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30" w:rsidRPr="00F12AA9" w:rsidRDefault="00130230" w:rsidP="00130230">
      <w:pPr>
        <w:tabs>
          <w:tab w:val="left" w:pos="3285"/>
        </w:tabs>
        <w:jc w:val="center"/>
        <w:rPr>
          <w:b/>
        </w:rPr>
      </w:pPr>
      <w:r w:rsidRPr="00F12AA9">
        <w:rPr>
          <w:b/>
        </w:rPr>
        <w:t>T.C.</w:t>
      </w:r>
    </w:p>
    <w:p w:rsidR="00130230" w:rsidRPr="00F12AA9" w:rsidRDefault="00130230" w:rsidP="00130230">
      <w:pPr>
        <w:tabs>
          <w:tab w:val="left" w:pos="3285"/>
        </w:tabs>
        <w:jc w:val="center"/>
        <w:rPr>
          <w:b/>
        </w:rPr>
      </w:pPr>
      <w:r w:rsidRPr="00F12AA9">
        <w:rPr>
          <w:b/>
        </w:rPr>
        <w:t>KIRIKKALE İL ÖZEL İDARESİ</w:t>
      </w:r>
    </w:p>
    <w:p w:rsidR="00130230" w:rsidRPr="00F12AA9" w:rsidRDefault="00130230" w:rsidP="00130230">
      <w:pPr>
        <w:tabs>
          <w:tab w:val="left" w:pos="3285"/>
        </w:tabs>
        <w:jc w:val="center"/>
        <w:rPr>
          <w:b/>
        </w:rPr>
      </w:pPr>
      <w:r w:rsidRPr="00F12AA9">
        <w:rPr>
          <w:b/>
        </w:rPr>
        <w:t xml:space="preserve">İL GENEL MECLİSİ </w:t>
      </w:r>
    </w:p>
    <w:p w:rsidR="00130230" w:rsidRPr="00F12AA9" w:rsidRDefault="00130230" w:rsidP="00130230">
      <w:pPr>
        <w:tabs>
          <w:tab w:val="left" w:pos="3285"/>
        </w:tabs>
        <w:jc w:val="center"/>
        <w:rPr>
          <w:b/>
        </w:rPr>
      </w:pPr>
      <w:r w:rsidRPr="00F12AA9">
        <w:rPr>
          <w:b/>
        </w:rPr>
        <w:t>PLAN VE BÜTÇE KOMİSYONU RAPORU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87"/>
      </w:tblGrid>
      <w:tr w:rsidR="00130230" w:rsidRPr="00F12AA9" w:rsidTr="009C01F0">
        <w:trPr>
          <w:trHeight w:val="308"/>
        </w:trPr>
        <w:tc>
          <w:tcPr>
            <w:tcW w:w="2802" w:type="dxa"/>
            <w:tcBorders>
              <w:top w:val="single" w:sz="4" w:space="0" w:color="auto"/>
              <w:left w:val="single" w:sz="4" w:space="0" w:color="auto"/>
              <w:bottom w:val="single" w:sz="4" w:space="0" w:color="auto"/>
              <w:right w:val="single" w:sz="4" w:space="0" w:color="auto"/>
            </w:tcBorders>
            <w:vAlign w:val="center"/>
            <w:hideMark/>
          </w:tcPr>
          <w:p w:rsidR="00130230" w:rsidRPr="00F12AA9" w:rsidRDefault="00130230" w:rsidP="00C01CA2">
            <w:pPr>
              <w:pStyle w:val="stbilgi"/>
              <w:rPr>
                <w:b/>
              </w:rPr>
            </w:pPr>
            <w:r w:rsidRPr="00F12AA9">
              <w:rPr>
                <w:b/>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130230" w:rsidRPr="00F12AA9" w:rsidRDefault="00130230" w:rsidP="00C01CA2">
            <w:pPr>
              <w:pStyle w:val="stbilgi"/>
              <w:rPr>
                <w:b/>
              </w:rPr>
            </w:pPr>
            <w:r w:rsidRPr="00F12AA9">
              <w:rPr>
                <w:b/>
              </w:rPr>
              <w:t>Naci TÜRKMENOĞLU</w:t>
            </w:r>
          </w:p>
        </w:tc>
      </w:tr>
      <w:tr w:rsidR="00130230" w:rsidRPr="00F12AA9" w:rsidTr="009C01F0">
        <w:trPr>
          <w:trHeight w:val="300"/>
        </w:trPr>
        <w:tc>
          <w:tcPr>
            <w:tcW w:w="2802" w:type="dxa"/>
            <w:tcBorders>
              <w:top w:val="single" w:sz="4" w:space="0" w:color="auto"/>
              <w:left w:val="single" w:sz="4" w:space="0" w:color="auto"/>
              <w:bottom w:val="single" w:sz="4" w:space="0" w:color="auto"/>
              <w:right w:val="single" w:sz="4" w:space="0" w:color="auto"/>
            </w:tcBorders>
            <w:vAlign w:val="bottom"/>
          </w:tcPr>
          <w:p w:rsidR="00130230" w:rsidRPr="00F12AA9" w:rsidRDefault="00130230" w:rsidP="00C01CA2">
            <w:pPr>
              <w:pStyle w:val="stbilgi"/>
              <w:rPr>
                <w:b/>
              </w:rPr>
            </w:pPr>
            <w:r w:rsidRPr="00F12AA9">
              <w:rPr>
                <w:b/>
              </w:rPr>
              <w:t>BAŞKAN VEKİLİ</w:t>
            </w:r>
          </w:p>
        </w:tc>
        <w:tc>
          <w:tcPr>
            <w:tcW w:w="7087" w:type="dxa"/>
            <w:tcBorders>
              <w:top w:val="single" w:sz="4" w:space="0" w:color="auto"/>
              <w:left w:val="single" w:sz="4" w:space="0" w:color="auto"/>
              <w:bottom w:val="single" w:sz="4" w:space="0" w:color="auto"/>
              <w:right w:val="single" w:sz="4" w:space="0" w:color="auto"/>
            </w:tcBorders>
          </w:tcPr>
          <w:p w:rsidR="00130230" w:rsidRPr="00F12AA9" w:rsidRDefault="00EB3643" w:rsidP="00C01CA2">
            <w:pPr>
              <w:pStyle w:val="stbilgi"/>
              <w:rPr>
                <w:b/>
              </w:rPr>
            </w:pPr>
            <w:r>
              <w:rPr>
                <w:b/>
              </w:rPr>
              <w:t>Hasan ULUYOL</w:t>
            </w:r>
          </w:p>
        </w:tc>
      </w:tr>
      <w:tr w:rsidR="00130230" w:rsidRPr="00F12AA9" w:rsidTr="009C01F0">
        <w:tc>
          <w:tcPr>
            <w:tcW w:w="2802" w:type="dxa"/>
            <w:tcBorders>
              <w:top w:val="single" w:sz="4" w:space="0" w:color="auto"/>
              <w:left w:val="single" w:sz="4" w:space="0" w:color="auto"/>
              <w:bottom w:val="single" w:sz="4" w:space="0" w:color="auto"/>
              <w:right w:val="single" w:sz="4" w:space="0" w:color="auto"/>
            </w:tcBorders>
          </w:tcPr>
          <w:p w:rsidR="00130230" w:rsidRPr="00F12AA9" w:rsidRDefault="00130230" w:rsidP="00C01CA2">
            <w:pPr>
              <w:tabs>
                <w:tab w:val="left" w:pos="3285"/>
              </w:tabs>
              <w:ind w:right="310"/>
              <w:jc w:val="both"/>
              <w:rPr>
                <w:b/>
              </w:rPr>
            </w:pPr>
            <w:r w:rsidRPr="00F12AA9">
              <w:rPr>
                <w:b/>
              </w:rPr>
              <w:t>ÜYELER</w:t>
            </w:r>
          </w:p>
        </w:tc>
        <w:tc>
          <w:tcPr>
            <w:tcW w:w="7087" w:type="dxa"/>
            <w:tcBorders>
              <w:top w:val="single" w:sz="4" w:space="0" w:color="auto"/>
              <w:left w:val="single" w:sz="4" w:space="0" w:color="auto"/>
              <w:bottom w:val="single" w:sz="4" w:space="0" w:color="auto"/>
              <w:right w:val="single" w:sz="4" w:space="0" w:color="auto"/>
            </w:tcBorders>
          </w:tcPr>
          <w:p w:rsidR="00EB3643" w:rsidRDefault="00EB3643" w:rsidP="00C01CA2">
            <w:pPr>
              <w:tabs>
                <w:tab w:val="left" w:pos="3285"/>
              </w:tabs>
              <w:rPr>
                <w:b/>
              </w:rPr>
            </w:pPr>
            <w:r>
              <w:rPr>
                <w:b/>
              </w:rPr>
              <w:t xml:space="preserve">Onur ŞENCAN, Güner TAŞ, </w:t>
            </w:r>
            <w:proofErr w:type="spellStart"/>
            <w:r>
              <w:rPr>
                <w:b/>
              </w:rPr>
              <w:t>Keziban</w:t>
            </w:r>
            <w:proofErr w:type="spellEnd"/>
            <w:r>
              <w:rPr>
                <w:b/>
              </w:rPr>
              <w:t xml:space="preserve"> KUMRU BOZTEPE, </w:t>
            </w:r>
          </w:p>
          <w:p w:rsidR="00130230" w:rsidRPr="00F12AA9" w:rsidRDefault="00EB3643" w:rsidP="00C01CA2">
            <w:pPr>
              <w:tabs>
                <w:tab w:val="left" w:pos="3285"/>
              </w:tabs>
              <w:rPr>
                <w:b/>
              </w:rPr>
            </w:pPr>
            <w:r>
              <w:rPr>
                <w:b/>
              </w:rPr>
              <w:t>Okay ATMACA, Turgut BAKİ</w:t>
            </w:r>
          </w:p>
        </w:tc>
      </w:tr>
      <w:tr w:rsidR="00130230" w:rsidRPr="00F12AA9" w:rsidTr="009C01F0">
        <w:trPr>
          <w:trHeight w:val="241"/>
        </w:trPr>
        <w:tc>
          <w:tcPr>
            <w:tcW w:w="2802" w:type="dxa"/>
            <w:tcBorders>
              <w:top w:val="single" w:sz="4" w:space="0" w:color="auto"/>
              <w:left w:val="single" w:sz="4" w:space="0" w:color="auto"/>
              <w:bottom w:val="single" w:sz="4" w:space="0" w:color="auto"/>
              <w:right w:val="single" w:sz="4" w:space="0" w:color="auto"/>
            </w:tcBorders>
            <w:vAlign w:val="center"/>
            <w:hideMark/>
          </w:tcPr>
          <w:p w:rsidR="00130230" w:rsidRPr="00F12AA9" w:rsidRDefault="00130230" w:rsidP="00C01CA2">
            <w:pPr>
              <w:tabs>
                <w:tab w:val="left" w:pos="3285"/>
              </w:tabs>
              <w:rPr>
                <w:b/>
              </w:rPr>
            </w:pPr>
            <w:r w:rsidRPr="00F12AA9">
              <w:rPr>
                <w:b/>
              </w:rPr>
              <w:t>KONUSU</w:t>
            </w:r>
          </w:p>
        </w:tc>
        <w:tc>
          <w:tcPr>
            <w:tcW w:w="7087" w:type="dxa"/>
            <w:tcBorders>
              <w:top w:val="single" w:sz="4" w:space="0" w:color="auto"/>
              <w:left w:val="single" w:sz="4" w:space="0" w:color="auto"/>
              <w:bottom w:val="single" w:sz="4" w:space="0" w:color="auto"/>
              <w:right w:val="single" w:sz="4" w:space="0" w:color="auto"/>
            </w:tcBorders>
            <w:vAlign w:val="center"/>
          </w:tcPr>
          <w:p w:rsidR="00130230" w:rsidRPr="00F12AA9" w:rsidRDefault="00927377" w:rsidP="00C01CA2">
            <w:pPr>
              <w:tabs>
                <w:tab w:val="left" w:pos="3285"/>
              </w:tabs>
              <w:rPr>
                <w:b/>
              </w:rPr>
            </w:pPr>
            <w:r>
              <w:rPr>
                <w:b/>
              </w:rPr>
              <w:t>2024 Yılı Kesin Hesabı</w:t>
            </w:r>
          </w:p>
        </w:tc>
      </w:tr>
      <w:tr w:rsidR="00130230" w:rsidRPr="00F12AA9" w:rsidTr="009C01F0">
        <w:tc>
          <w:tcPr>
            <w:tcW w:w="2802" w:type="dxa"/>
            <w:tcBorders>
              <w:top w:val="single" w:sz="4" w:space="0" w:color="auto"/>
              <w:left w:val="single" w:sz="4" w:space="0" w:color="auto"/>
              <w:bottom w:val="single" w:sz="4" w:space="0" w:color="auto"/>
              <w:right w:val="single" w:sz="4" w:space="0" w:color="auto"/>
            </w:tcBorders>
            <w:hideMark/>
          </w:tcPr>
          <w:p w:rsidR="00130230" w:rsidRPr="00F12AA9" w:rsidRDefault="00130230" w:rsidP="009C01F0">
            <w:pPr>
              <w:tabs>
                <w:tab w:val="left" w:pos="3285"/>
              </w:tabs>
              <w:rPr>
                <w:b/>
              </w:rPr>
            </w:pPr>
            <w:r w:rsidRPr="00F12AA9">
              <w:rPr>
                <w:b/>
              </w:rPr>
              <w:t xml:space="preserve"> </w:t>
            </w:r>
            <w:r w:rsidR="009C01F0">
              <w:rPr>
                <w:b/>
              </w:rPr>
              <w:t>HAVALE</w:t>
            </w:r>
            <w:r w:rsidRPr="00F12AA9">
              <w:rPr>
                <w:b/>
              </w:rPr>
              <w:t xml:space="preserve"> TARİHİ</w:t>
            </w:r>
          </w:p>
        </w:tc>
        <w:tc>
          <w:tcPr>
            <w:tcW w:w="7087" w:type="dxa"/>
            <w:tcBorders>
              <w:top w:val="single" w:sz="4" w:space="0" w:color="auto"/>
              <w:left w:val="single" w:sz="4" w:space="0" w:color="auto"/>
              <w:bottom w:val="single" w:sz="4" w:space="0" w:color="auto"/>
              <w:right w:val="single" w:sz="4" w:space="0" w:color="auto"/>
            </w:tcBorders>
          </w:tcPr>
          <w:p w:rsidR="00130230" w:rsidRPr="00F12AA9" w:rsidRDefault="009C01F0" w:rsidP="00927377">
            <w:pPr>
              <w:tabs>
                <w:tab w:val="left" w:pos="3285"/>
              </w:tabs>
              <w:rPr>
                <w:b/>
              </w:rPr>
            </w:pPr>
            <w:r>
              <w:rPr>
                <w:b/>
              </w:rPr>
              <w:t>05.05.2025</w:t>
            </w:r>
          </w:p>
        </w:tc>
      </w:tr>
    </w:tbl>
    <w:p w:rsidR="00130230" w:rsidRDefault="00130230" w:rsidP="00130230">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130230" w:rsidTr="00C01CA2">
        <w:trPr>
          <w:trHeight w:val="6288"/>
        </w:trPr>
        <w:tc>
          <w:tcPr>
            <w:tcW w:w="10760" w:type="dxa"/>
            <w:tcBorders>
              <w:bottom w:val="single" w:sz="4" w:space="0" w:color="auto"/>
            </w:tcBorders>
          </w:tcPr>
          <w:p w:rsidR="00130230" w:rsidRDefault="00130230" w:rsidP="00C01CA2">
            <w:pPr>
              <w:jc w:val="both"/>
            </w:pPr>
          </w:p>
          <w:p w:rsidR="00927377" w:rsidRDefault="00130230" w:rsidP="00927377">
            <w:pPr>
              <w:pStyle w:val="ListeParagraf"/>
              <w:ind w:left="0"/>
              <w:jc w:val="both"/>
            </w:pPr>
            <w:r>
              <w:t xml:space="preserve">        </w:t>
            </w:r>
            <w:r w:rsidR="00927377">
              <w:t xml:space="preserve">İl Özel İdaresi Mali Hizmetler Müdürlüğü </w:t>
            </w:r>
            <w:r w:rsidR="00927377">
              <w:t>25</w:t>
            </w:r>
            <w:r w:rsidR="00927377">
              <w:t>.04.202</w:t>
            </w:r>
            <w:r w:rsidR="00927377">
              <w:t>5</w:t>
            </w:r>
            <w:r w:rsidR="00927377">
              <w:t xml:space="preserve"> tarih ve </w:t>
            </w:r>
            <w:r w:rsidR="00927377">
              <w:t>38725</w:t>
            </w:r>
            <w:r w:rsidR="00927377">
              <w:t xml:space="preserve"> sayılı yazılarıyla; 202</w:t>
            </w:r>
            <w:r w:rsidR="00927377">
              <w:t>4</w:t>
            </w:r>
            <w:r w:rsidR="00927377">
              <w:t xml:space="preserve"> Yılı Kesin Hesabının İl Özel İdare Yasası </w:t>
            </w:r>
            <w:r w:rsidR="00927377">
              <w:t>ile</w:t>
            </w:r>
            <w:r w:rsidR="00927377">
              <w:t xml:space="preserve"> Bütçe ve Muhasebe Yönetmeliği kapsamında İl Genel Meclisinde görüşülerek karara bağlanmasını istemiştir. Teklif İl Genel Meclisinin </w:t>
            </w:r>
            <w:r w:rsidR="00927377">
              <w:t>05</w:t>
            </w:r>
            <w:r w:rsidR="00927377">
              <w:t xml:space="preserve"> Mayıs </w:t>
            </w:r>
            <w:r w:rsidR="00927377">
              <w:t>2025</w:t>
            </w:r>
            <w:r w:rsidR="00927377">
              <w:t xml:space="preserve"> tarihli toplantısında</w:t>
            </w:r>
            <w:bookmarkStart w:id="0" w:name="_GoBack"/>
            <w:bookmarkEnd w:id="0"/>
            <w:r w:rsidR="00927377">
              <w:t xml:space="preserve"> Komisyonumuza havale edilmiş, Komisyonumuz </w:t>
            </w:r>
            <w:r w:rsidR="00927377">
              <w:t>05</w:t>
            </w:r>
            <w:r w:rsidR="00927377">
              <w:t>-0</w:t>
            </w:r>
            <w:r w:rsidR="00927377">
              <w:t>6</w:t>
            </w:r>
            <w:r w:rsidR="00927377">
              <w:t>-0</w:t>
            </w:r>
            <w:r w:rsidR="00927377">
              <w:t>7 Mayıs 2025</w:t>
            </w:r>
            <w:r w:rsidR="00927377">
              <w:t xml:space="preserve"> tarihlerinde toplanarak çalışmasını tamamlamıştır.  </w:t>
            </w:r>
          </w:p>
          <w:p w:rsidR="00927377" w:rsidRDefault="00927377" w:rsidP="00927377">
            <w:pPr>
              <w:pStyle w:val="ListeParagraf"/>
              <w:ind w:left="0"/>
              <w:jc w:val="both"/>
            </w:pPr>
            <w:r>
              <w:t xml:space="preserve">     </w:t>
            </w:r>
          </w:p>
          <w:p w:rsidR="00927377" w:rsidRDefault="00927377" w:rsidP="00927377">
            <w:pPr>
              <w:pStyle w:val="ListeParagraf"/>
              <w:ind w:left="0"/>
              <w:jc w:val="both"/>
            </w:pPr>
            <w:r>
              <w:t xml:space="preserve">   5302 Sayılı İl Özel İdaresi Kanununun 47.Maddesi </w:t>
            </w:r>
            <w:r>
              <w:t>ile</w:t>
            </w:r>
            <w:r>
              <w:t xml:space="preserve"> Bütçe ve Muhasebe Yönetmeliğinin 40.Maddesi kapsamında hazırlanan ve İl Encümeninin </w:t>
            </w:r>
            <w:r>
              <w:t>Nisan</w:t>
            </w:r>
            <w:r>
              <w:t xml:space="preserve"> ayı toplantısında değerlendirildikten sonra İl Genel Meclisine getirilen </w:t>
            </w:r>
            <w:r>
              <w:t>2024</w:t>
            </w:r>
            <w:r>
              <w:t xml:space="preserve"> Yılı Kesin Hesabı üzerinde yapılan çalışmada gelirler ve giderler toplamının aşağıdaki gibi olduğu görülmüştür.</w:t>
            </w:r>
          </w:p>
          <w:p w:rsidR="00927377" w:rsidRDefault="00927377" w:rsidP="00927377">
            <w:pPr>
              <w:pStyle w:val="ListeParagraf"/>
              <w:ind w:left="0"/>
              <w:jc w:val="both"/>
            </w:pPr>
          </w:p>
          <w:tbl>
            <w:tblPr>
              <w:tblStyle w:val="TabloKlavuzu"/>
              <w:tblW w:w="9634" w:type="dxa"/>
              <w:tblLook w:val="04A0" w:firstRow="1" w:lastRow="0" w:firstColumn="1" w:lastColumn="0" w:noHBand="0" w:noVBand="1"/>
            </w:tblPr>
            <w:tblGrid>
              <w:gridCol w:w="7621"/>
              <w:gridCol w:w="2013"/>
            </w:tblGrid>
            <w:tr w:rsidR="00927377" w:rsidTr="00927377">
              <w:trPr>
                <w:trHeight w:val="541"/>
              </w:trPr>
              <w:tc>
                <w:tcPr>
                  <w:tcW w:w="9634" w:type="dxa"/>
                  <w:gridSpan w:val="2"/>
                  <w:tcBorders>
                    <w:top w:val="single" w:sz="4" w:space="0" w:color="auto"/>
                    <w:left w:val="single" w:sz="4" w:space="0" w:color="auto"/>
                    <w:bottom w:val="single" w:sz="4" w:space="0" w:color="auto"/>
                    <w:right w:val="single" w:sz="4" w:space="0" w:color="auto"/>
                  </w:tcBorders>
                </w:tcPr>
                <w:p w:rsidR="00927377" w:rsidRPr="00262FB9" w:rsidRDefault="00927377" w:rsidP="0092605E">
                  <w:pPr>
                    <w:jc w:val="both"/>
                    <w:rPr>
                      <w:rFonts w:cstheme="minorBidi"/>
                      <w:bCs/>
                      <w:lang w:eastAsia="en-US"/>
                    </w:rPr>
                  </w:pPr>
                </w:p>
                <w:p w:rsidR="00927377" w:rsidRPr="00262FB9" w:rsidRDefault="00927377" w:rsidP="0092605E">
                  <w:pPr>
                    <w:jc w:val="center"/>
                    <w:rPr>
                      <w:rFonts w:eastAsiaTheme="minorEastAsia"/>
                      <w:bCs/>
                      <w:lang w:eastAsia="en-US"/>
                    </w:rPr>
                  </w:pPr>
                  <w:r w:rsidRPr="00262FB9">
                    <w:rPr>
                      <w:bCs/>
                      <w:lang w:eastAsia="en-US"/>
                    </w:rPr>
                    <w:t xml:space="preserve">İL ÖZEL İDARESİ </w:t>
                  </w:r>
                  <w:r>
                    <w:rPr>
                      <w:bCs/>
                      <w:lang w:eastAsia="en-US"/>
                    </w:rPr>
                    <w:t>202</w:t>
                  </w:r>
                  <w:r>
                    <w:rPr>
                      <w:bCs/>
                      <w:lang w:eastAsia="en-US"/>
                    </w:rPr>
                    <w:t>4</w:t>
                  </w:r>
                  <w:r w:rsidRPr="00262FB9">
                    <w:rPr>
                      <w:bCs/>
                      <w:lang w:eastAsia="en-US"/>
                    </w:rPr>
                    <w:t xml:space="preserve"> YILI KESİN HESABI</w:t>
                  </w:r>
                </w:p>
                <w:p w:rsidR="00927377" w:rsidRPr="00262FB9" w:rsidRDefault="00927377" w:rsidP="0092605E">
                  <w:pPr>
                    <w:jc w:val="center"/>
                    <w:rPr>
                      <w:bCs/>
                      <w:lang w:eastAsia="en-US"/>
                    </w:rPr>
                  </w:pPr>
                </w:p>
              </w:tc>
            </w:tr>
            <w:tr w:rsidR="00927377" w:rsidTr="00927377">
              <w:tc>
                <w:tcPr>
                  <w:tcW w:w="7621" w:type="dxa"/>
                  <w:tcBorders>
                    <w:top w:val="single" w:sz="4" w:space="0" w:color="auto"/>
                    <w:left w:val="single" w:sz="4" w:space="0" w:color="auto"/>
                    <w:bottom w:val="single" w:sz="4" w:space="0" w:color="auto"/>
                    <w:right w:val="single" w:sz="4" w:space="0" w:color="auto"/>
                  </w:tcBorders>
                  <w:hideMark/>
                </w:tcPr>
                <w:p w:rsidR="00927377" w:rsidRPr="00262FB9" w:rsidRDefault="00927377" w:rsidP="0092605E">
                  <w:pPr>
                    <w:jc w:val="both"/>
                    <w:rPr>
                      <w:bCs/>
                      <w:lang w:eastAsia="en-US"/>
                    </w:rPr>
                  </w:pPr>
                  <w:r>
                    <w:rPr>
                      <w:bCs/>
                      <w:lang w:eastAsia="en-US"/>
                    </w:rPr>
                    <w:t>Geçen yılda</w:t>
                  </w:r>
                  <w:r w:rsidRPr="00262FB9">
                    <w:rPr>
                      <w:bCs/>
                      <w:lang w:eastAsia="en-US"/>
                    </w:rPr>
                    <w:t>n devreden ödenek</w:t>
                  </w:r>
                </w:p>
              </w:tc>
              <w:tc>
                <w:tcPr>
                  <w:tcW w:w="2013" w:type="dxa"/>
                  <w:tcBorders>
                    <w:top w:val="single" w:sz="4" w:space="0" w:color="auto"/>
                    <w:left w:val="single" w:sz="4" w:space="0" w:color="auto"/>
                    <w:bottom w:val="single" w:sz="4" w:space="0" w:color="auto"/>
                    <w:right w:val="single" w:sz="4" w:space="0" w:color="auto"/>
                  </w:tcBorders>
                  <w:hideMark/>
                </w:tcPr>
                <w:p w:rsidR="00927377" w:rsidRPr="00262FB9" w:rsidRDefault="00927377" w:rsidP="00927377">
                  <w:pPr>
                    <w:jc w:val="right"/>
                    <w:rPr>
                      <w:bCs/>
                      <w:lang w:eastAsia="en-US"/>
                    </w:rPr>
                  </w:pPr>
                  <w:r>
                    <w:rPr>
                      <w:bCs/>
                      <w:lang w:eastAsia="en-US"/>
                    </w:rPr>
                    <w:t>422</w:t>
                  </w:r>
                  <w:r>
                    <w:rPr>
                      <w:bCs/>
                      <w:lang w:eastAsia="en-US"/>
                    </w:rPr>
                    <w:t>.</w:t>
                  </w:r>
                  <w:r>
                    <w:rPr>
                      <w:bCs/>
                      <w:lang w:eastAsia="en-US"/>
                    </w:rPr>
                    <w:t>585</w:t>
                  </w:r>
                  <w:r>
                    <w:rPr>
                      <w:bCs/>
                      <w:lang w:eastAsia="en-US"/>
                    </w:rPr>
                    <w:t>.9</w:t>
                  </w:r>
                  <w:r>
                    <w:rPr>
                      <w:bCs/>
                      <w:lang w:eastAsia="en-US"/>
                    </w:rPr>
                    <w:t>65</w:t>
                  </w:r>
                  <w:r>
                    <w:rPr>
                      <w:bCs/>
                      <w:lang w:eastAsia="en-US"/>
                    </w:rPr>
                    <w:t>,</w:t>
                  </w:r>
                  <w:r>
                    <w:rPr>
                      <w:bCs/>
                      <w:lang w:eastAsia="en-US"/>
                    </w:rPr>
                    <w:t>32</w:t>
                  </w:r>
                </w:p>
              </w:tc>
            </w:tr>
            <w:tr w:rsidR="00927377" w:rsidTr="00927377">
              <w:tc>
                <w:tcPr>
                  <w:tcW w:w="7621" w:type="dxa"/>
                  <w:tcBorders>
                    <w:top w:val="single" w:sz="4" w:space="0" w:color="auto"/>
                    <w:left w:val="single" w:sz="4" w:space="0" w:color="auto"/>
                    <w:bottom w:val="single" w:sz="4" w:space="0" w:color="auto"/>
                    <w:right w:val="single" w:sz="4" w:space="0" w:color="auto"/>
                  </w:tcBorders>
                  <w:hideMark/>
                </w:tcPr>
                <w:p w:rsidR="00927377" w:rsidRPr="00262FB9" w:rsidRDefault="00927377" w:rsidP="0092605E">
                  <w:pPr>
                    <w:jc w:val="both"/>
                    <w:rPr>
                      <w:bCs/>
                      <w:lang w:eastAsia="en-US"/>
                    </w:rPr>
                  </w:pPr>
                  <w:r w:rsidRPr="00262FB9">
                    <w:rPr>
                      <w:bCs/>
                      <w:lang w:eastAsia="en-US"/>
                    </w:rPr>
                    <w:t>Bütçe ile verilen ödenek</w:t>
                  </w:r>
                </w:p>
              </w:tc>
              <w:tc>
                <w:tcPr>
                  <w:tcW w:w="2013" w:type="dxa"/>
                  <w:tcBorders>
                    <w:top w:val="single" w:sz="4" w:space="0" w:color="auto"/>
                    <w:left w:val="single" w:sz="4" w:space="0" w:color="auto"/>
                    <w:bottom w:val="single" w:sz="4" w:space="0" w:color="auto"/>
                    <w:right w:val="single" w:sz="4" w:space="0" w:color="auto"/>
                  </w:tcBorders>
                  <w:hideMark/>
                </w:tcPr>
                <w:p w:rsidR="00927377" w:rsidRPr="00262FB9" w:rsidRDefault="00927377" w:rsidP="00927377">
                  <w:pPr>
                    <w:jc w:val="right"/>
                    <w:rPr>
                      <w:bCs/>
                      <w:lang w:eastAsia="en-US"/>
                    </w:rPr>
                  </w:pPr>
                  <w:r>
                    <w:rPr>
                      <w:bCs/>
                      <w:lang w:eastAsia="en-US"/>
                    </w:rPr>
                    <w:t>560</w:t>
                  </w:r>
                  <w:r>
                    <w:rPr>
                      <w:bCs/>
                      <w:lang w:eastAsia="en-US"/>
                    </w:rPr>
                    <w:t>.</w:t>
                  </w:r>
                  <w:r>
                    <w:rPr>
                      <w:bCs/>
                      <w:lang w:eastAsia="en-US"/>
                    </w:rPr>
                    <w:t>0</w:t>
                  </w:r>
                  <w:r>
                    <w:rPr>
                      <w:bCs/>
                      <w:lang w:eastAsia="en-US"/>
                    </w:rPr>
                    <w:t>00.000,00</w:t>
                  </w:r>
                </w:p>
              </w:tc>
            </w:tr>
            <w:tr w:rsidR="00927377" w:rsidTr="00927377">
              <w:tc>
                <w:tcPr>
                  <w:tcW w:w="7621" w:type="dxa"/>
                  <w:tcBorders>
                    <w:top w:val="single" w:sz="4" w:space="0" w:color="auto"/>
                    <w:left w:val="single" w:sz="4" w:space="0" w:color="auto"/>
                    <w:bottom w:val="single" w:sz="4" w:space="0" w:color="auto"/>
                    <w:right w:val="single" w:sz="4" w:space="0" w:color="auto"/>
                  </w:tcBorders>
                  <w:hideMark/>
                </w:tcPr>
                <w:p w:rsidR="00927377" w:rsidRPr="00262FB9" w:rsidRDefault="00927377" w:rsidP="0092605E">
                  <w:pPr>
                    <w:rPr>
                      <w:bCs/>
                      <w:lang w:eastAsia="en-US"/>
                    </w:rPr>
                  </w:pPr>
                  <w:r>
                    <w:rPr>
                      <w:bCs/>
                      <w:lang w:eastAsia="en-US"/>
                    </w:rPr>
                    <w:t xml:space="preserve">Ek ve olağanüstü ödenek </w:t>
                  </w:r>
                </w:p>
              </w:tc>
              <w:tc>
                <w:tcPr>
                  <w:tcW w:w="2013" w:type="dxa"/>
                  <w:tcBorders>
                    <w:top w:val="single" w:sz="4" w:space="0" w:color="auto"/>
                    <w:left w:val="single" w:sz="4" w:space="0" w:color="auto"/>
                    <w:bottom w:val="single" w:sz="4" w:space="0" w:color="auto"/>
                    <w:right w:val="single" w:sz="4" w:space="0" w:color="auto"/>
                  </w:tcBorders>
                  <w:hideMark/>
                </w:tcPr>
                <w:p w:rsidR="00927377" w:rsidRPr="00262FB9" w:rsidRDefault="00927377" w:rsidP="00927377">
                  <w:pPr>
                    <w:jc w:val="right"/>
                    <w:rPr>
                      <w:bCs/>
                      <w:lang w:eastAsia="en-US"/>
                    </w:rPr>
                  </w:pPr>
                  <w:r>
                    <w:rPr>
                      <w:bCs/>
                      <w:lang w:eastAsia="en-US"/>
                    </w:rPr>
                    <w:t>1.</w:t>
                  </w:r>
                  <w:r>
                    <w:rPr>
                      <w:bCs/>
                      <w:lang w:eastAsia="en-US"/>
                    </w:rPr>
                    <w:t>03</w:t>
                  </w:r>
                  <w:r>
                    <w:rPr>
                      <w:bCs/>
                      <w:lang w:eastAsia="en-US"/>
                    </w:rPr>
                    <w:t>6</w:t>
                  </w:r>
                  <w:r>
                    <w:rPr>
                      <w:bCs/>
                      <w:lang w:eastAsia="en-US"/>
                    </w:rPr>
                    <w:t>.</w:t>
                  </w:r>
                  <w:r>
                    <w:rPr>
                      <w:bCs/>
                      <w:lang w:eastAsia="en-US"/>
                    </w:rPr>
                    <w:t>897</w:t>
                  </w:r>
                  <w:r>
                    <w:rPr>
                      <w:bCs/>
                      <w:lang w:eastAsia="en-US"/>
                    </w:rPr>
                    <w:t>.1</w:t>
                  </w:r>
                  <w:r>
                    <w:rPr>
                      <w:bCs/>
                      <w:lang w:eastAsia="en-US"/>
                    </w:rPr>
                    <w:t>17</w:t>
                  </w:r>
                  <w:r>
                    <w:rPr>
                      <w:bCs/>
                      <w:lang w:eastAsia="en-US"/>
                    </w:rPr>
                    <w:t>,</w:t>
                  </w:r>
                  <w:r>
                    <w:rPr>
                      <w:bCs/>
                      <w:lang w:eastAsia="en-US"/>
                    </w:rPr>
                    <w:t>05</w:t>
                  </w:r>
                </w:p>
              </w:tc>
            </w:tr>
            <w:tr w:rsidR="00927377" w:rsidTr="00927377">
              <w:tc>
                <w:tcPr>
                  <w:tcW w:w="7621" w:type="dxa"/>
                  <w:tcBorders>
                    <w:top w:val="single" w:sz="4" w:space="0" w:color="auto"/>
                    <w:left w:val="single" w:sz="4" w:space="0" w:color="auto"/>
                    <w:bottom w:val="single" w:sz="4" w:space="0" w:color="auto"/>
                    <w:right w:val="single" w:sz="4" w:space="0" w:color="auto"/>
                  </w:tcBorders>
                  <w:hideMark/>
                </w:tcPr>
                <w:p w:rsidR="00927377" w:rsidRPr="00262FB9" w:rsidRDefault="00927377" w:rsidP="0092605E">
                  <w:pPr>
                    <w:jc w:val="both"/>
                    <w:rPr>
                      <w:bCs/>
                      <w:lang w:eastAsia="en-US"/>
                    </w:rPr>
                  </w:pPr>
                  <w:r w:rsidRPr="00262FB9">
                    <w:rPr>
                      <w:bCs/>
                      <w:lang w:eastAsia="en-US"/>
                    </w:rPr>
                    <w:t>Aktarma suretiyle eklenen</w:t>
                  </w:r>
                </w:p>
              </w:tc>
              <w:tc>
                <w:tcPr>
                  <w:tcW w:w="2013" w:type="dxa"/>
                  <w:tcBorders>
                    <w:top w:val="single" w:sz="4" w:space="0" w:color="auto"/>
                    <w:left w:val="single" w:sz="4" w:space="0" w:color="auto"/>
                    <w:bottom w:val="single" w:sz="4" w:space="0" w:color="auto"/>
                    <w:right w:val="single" w:sz="4" w:space="0" w:color="auto"/>
                  </w:tcBorders>
                  <w:hideMark/>
                </w:tcPr>
                <w:p w:rsidR="00927377" w:rsidRPr="00262FB9" w:rsidRDefault="00927377" w:rsidP="00927377">
                  <w:pPr>
                    <w:jc w:val="right"/>
                    <w:rPr>
                      <w:bCs/>
                      <w:lang w:eastAsia="en-US"/>
                    </w:rPr>
                  </w:pPr>
                  <w:r>
                    <w:rPr>
                      <w:bCs/>
                      <w:lang w:eastAsia="en-US"/>
                    </w:rPr>
                    <w:t>155</w:t>
                  </w:r>
                  <w:r>
                    <w:rPr>
                      <w:bCs/>
                      <w:lang w:eastAsia="en-US"/>
                    </w:rPr>
                    <w:t>.</w:t>
                  </w:r>
                  <w:r>
                    <w:rPr>
                      <w:bCs/>
                      <w:lang w:eastAsia="en-US"/>
                    </w:rPr>
                    <w:t>339</w:t>
                  </w:r>
                  <w:r>
                    <w:rPr>
                      <w:bCs/>
                      <w:lang w:eastAsia="en-US"/>
                    </w:rPr>
                    <w:t>.</w:t>
                  </w:r>
                  <w:r>
                    <w:rPr>
                      <w:bCs/>
                      <w:lang w:eastAsia="en-US"/>
                    </w:rPr>
                    <w:t>216</w:t>
                  </w:r>
                  <w:r>
                    <w:rPr>
                      <w:bCs/>
                      <w:lang w:eastAsia="en-US"/>
                    </w:rPr>
                    <w:t>,</w:t>
                  </w:r>
                  <w:r>
                    <w:rPr>
                      <w:bCs/>
                      <w:lang w:eastAsia="en-US"/>
                    </w:rPr>
                    <w:t>56</w:t>
                  </w:r>
                </w:p>
              </w:tc>
            </w:tr>
            <w:tr w:rsidR="00927377" w:rsidTr="00927377">
              <w:tc>
                <w:tcPr>
                  <w:tcW w:w="7621" w:type="dxa"/>
                  <w:tcBorders>
                    <w:top w:val="single" w:sz="4" w:space="0" w:color="auto"/>
                    <w:left w:val="single" w:sz="4" w:space="0" w:color="auto"/>
                    <w:bottom w:val="single" w:sz="4" w:space="0" w:color="auto"/>
                    <w:right w:val="single" w:sz="4" w:space="0" w:color="auto"/>
                  </w:tcBorders>
                  <w:hideMark/>
                </w:tcPr>
                <w:p w:rsidR="00927377" w:rsidRPr="00262FB9" w:rsidRDefault="00927377" w:rsidP="0092605E">
                  <w:pPr>
                    <w:jc w:val="both"/>
                    <w:rPr>
                      <w:bCs/>
                      <w:lang w:eastAsia="en-US"/>
                    </w:rPr>
                  </w:pPr>
                  <w:r w:rsidRPr="00262FB9">
                    <w:rPr>
                      <w:bCs/>
                      <w:lang w:eastAsia="en-US"/>
                    </w:rPr>
                    <w:t>Aktarma suretiyle eksilen</w:t>
                  </w:r>
                </w:p>
              </w:tc>
              <w:tc>
                <w:tcPr>
                  <w:tcW w:w="2013" w:type="dxa"/>
                  <w:tcBorders>
                    <w:top w:val="single" w:sz="4" w:space="0" w:color="auto"/>
                    <w:left w:val="single" w:sz="4" w:space="0" w:color="auto"/>
                    <w:bottom w:val="single" w:sz="4" w:space="0" w:color="auto"/>
                    <w:right w:val="single" w:sz="4" w:space="0" w:color="auto"/>
                  </w:tcBorders>
                  <w:hideMark/>
                </w:tcPr>
                <w:p w:rsidR="00927377" w:rsidRPr="00262FB9" w:rsidRDefault="00927377" w:rsidP="00927377">
                  <w:pPr>
                    <w:jc w:val="right"/>
                    <w:rPr>
                      <w:bCs/>
                      <w:lang w:eastAsia="en-US"/>
                    </w:rPr>
                  </w:pPr>
                  <w:r>
                    <w:rPr>
                      <w:bCs/>
                      <w:lang w:eastAsia="en-US"/>
                    </w:rPr>
                    <w:t>155</w:t>
                  </w:r>
                  <w:r>
                    <w:rPr>
                      <w:bCs/>
                      <w:lang w:eastAsia="en-US"/>
                    </w:rPr>
                    <w:t>.3</w:t>
                  </w:r>
                  <w:r>
                    <w:rPr>
                      <w:bCs/>
                      <w:lang w:eastAsia="en-US"/>
                    </w:rPr>
                    <w:t>39</w:t>
                  </w:r>
                  <w:r>
                    <w:rPr>
                      <w:bCs/>
                      <w:lang w:eastAsia="en-US"/>
                    </w:rPr>
                    <w:t>.</w:t>
                  </w:r>
                  <w:r>
                    <w:rPr>
                      <w:bCs/>
                      <w:lang w:eastAsia="en-US"/>
                    </w:rPr>
                    <w:t>2</w:t>
                  </w:r>
                  <w:r>
                    <w:rPr>
                      <w:bCs/>
                      <w:lang w:eastAsia="en-US"/>
                    </w:rPr>
                    <w:t>16,</w:t>
                  </w:r>
                  <w:r>
                    <w:rPr>
                      <w:bCs/>
                      <w:lang w:eastAsia="en-US"/>
                    </w:rPr>
                    <w:t>56</w:t>
                  </w:r>
                </w:p>
              </w:tc>
            </w:tr>
            <w:tr w:rsidR="00927377" w:rsidTr="00927377">
              <w:tc>
                <w:tcPr>
                  <w:tcW w:w="7621" w:type="dxa"/>
                  <w:tcBorders>
                    <w:top w:val="single" w:sz="4" w:space="0" w:color="auto"/>
                    <w:left w:val="single" w:sz="4" w:space="0" w:color="auto"/>
                    <w:bottom w:val="single" w:sz="4" w:space="0" w:color="auto"/>
                    <w:right w:val="single" w:sz="4" w:space="0" w:color="auto"/>
                  </w:tcBorders>
                  <w:hideMark/>
                </w:tcPr>
                <w:p w:rsidR="00927377" w:rsidRPr="000F433E" w:rsidRDefault="00927377" w:rsidP="009C01F0">
                  <w:pPr>
                    <w:jc w:val="right"/>
                    <w:rPr>
                      <w:b/>
                      <w:bCs/>
                      <w:lang w:eastAsia="en-US"/>
                    </w:rPr>
                  </w:pPr>
                  <w:r w:rsidRPr="000F433E">
                    <w:rPr>
                      <w:b/>
                      <w:bCs/>
                      <w:lang w:eastAsia="en-US"/>
                    </w:rPr>
                    <w:t xml:space="preserve"> ÖDENEKLER TOPLAMI</w:t>
                  </w:r>
                </w:p>
              </w:tc>
              <w:tc>
                <w:tcPr>
                  <w:tcW w:w="2013" w:type="dxa"/>
                  <w:tcBorders>
                    <w:top w:val="single" w:sz="4" w:space="0" w:color="auto"/>
                    <w:left w:val="single" w:sz="4" w:space="0" w:color="auto"/>
                    <w:bottom w:val="single" w:sz="4" w:space="0" w:color="auto"/>
                    <w:right w:val="single" w:sz="4" w:space="0" w:color="auto"/>
                  </w:tcBorders>
                  <w:hideMark/>
                </w:tcPr>
                <w:p w:rsidR="00927377" w:rsidRPr="000F433E" w:rsidRDefault="00927377" w:rsidP="00927377">
                  <w:pPr>
                    <w:jc w:val="right"/>
                    <w:rPr>
                      <w:b/>
                      <w:bCs/>
                      <w:lang w:eastAsia="en-US"/>
                    </w:rPr>
                  </w:pPr>
                  <w:r>
                    <w:rPr>
                      <w:b/>
                      <w:bCs/>
                      <w:lang w:eastAsia="en-US"/>
                    </w:rPr>
                    <w:t>2</w:t>
                  </w:r>
                  <w:r>
                    <w:rPr>
                      <w:b/>
                      <w:bCs/>
                      <w:lang w:eastAsia="en-US"/>
                    </w:rPr>
                    <w:t>.0</w:t>
                  </w:r>
                  <w:r>
                    <w:rPr>
                      <w:b/>
                      <w:bCs/>
                      <w:lang w:eastAsia="en-US"/>
                    </w:rPr>
                    <w:t>19</w:t>
                  </w:r>
                  <w:r w:rsidRPr="000F433E">
                    <w:rPr>
                      <w:b/>
                      <w:bCs/>
                      <w:lang w:eastAsia="en-US"/>
                    </w:rPr>
                    <w:t>.</w:t>
                  </w:r>
                  <w:r>
                    <w:rPr>
                      <w:b/>
                      <w:bCs/>
                      <w:lang w:eastAsia="en-US"/>
                    </w:rPr>
                    <w:t>4</w:t>
                  </w:r>
                  <w:r>
                    <w:rPr>
                      <w:b/>
                      <w:bCs/>
                      <w:lang w:eastAsia="en-US"/>
                    </w:rPr>
                    <w:t>83</w:t>
                  </w:r>
                  <w:r w:rsidRPr="000F433E">
                    <w:rPr>
                      <w:b/>
                      <w:bCs/>
                      <w:lang w:eastAsia="en-US"/>
                    </w:rPr>
                    <w:t>.</w:t>
                  </w:r>
                  <w:r>
                    <w:rPr>
                      <w:b/>
                      <w:bCs/>
                      <w:lang w:eastAsia="en-US"/>
                    </w:rPr>
                    <w:t>0</w:t>
                  </w:r>
                  <w:r>
                    <w:rPr>
                      <w:b/>
                      <w:bCs/>
                      <w:lang w:eastAsia="en-US"/>
                    </w:rPr>
                    <w:t>82</w:t>
                  </w:r>
                  <w:r w:rsidRPr="000F433E">
                    <w:rPr>
                      <w:b/>
                      <w:bCs/>
                      <w:lang w:eastAsia="en-US"/>
                    </w:rPr>
                    <w:t>,</w:t>
                  </w:r>
                  <w:r>
                    <w:rPr>
                      <w:b/>
                      <w:bCs/>
                      <w:lang w:eastAsia="en-US"/>
                    </w:rPr>
                    <w:t>3</w:t>
                  </w:r>
                  <w:r>
                    <w:rPr>
                      <w:b/>
                      <w:bCs/>
                      <w:lang w:eastAsia="en-US"/>
                    </w:rPr>
                    <w:t>7</w:t>
                  </w:r>
                  <w:r w:rsidRPr="000F433E">
                    <w:rPr>
                      <w:b/>
                      <w:bCs/>
                      <w:lang w:eastAsia="en-US"/>
                    </w:rPr>
                    <w:t xml:space="preserve">   </w:t>
                  </w:r>
                </w:p>
              </w:tc>
            </w:tr>
            <w:tr w:rsidR="00927377" w:rsidTr="00927377">
              <w:tc>
                <w:tcPr>
                  <w:tcW w:w="7621" w:type="dxa"/>
                  <w:tcBorders>
                    <w:top w:val="single" w:sz="4" w:space="0" w:color="auto"/>
                    <w:left w:val="single" w:sz="4" w:space="0" w:color="auto"/>
                    <w:bottom w:val="single" w:sz="4" w:space="0" w:color="auto"/>
                    <w:right w:val="single" w:sz="4" w:space="0" w:color="auto"/>
                  </w:tcBorders>
                </w:tcPr>
                <w:p w:rsidR="00927377" w:rsidRPr="00262FB9" w:rsidRDefault="00927377" w:rsidP="0092605E">
                  <w:pPr>
                    <w:jc w:val="both"/>
                    <w:rPr>
                      <w:bCs/>
                      <w:lang w:eastAsia="en-US"/>
                    </w:rPr>
                  </w:pPr>
                </w:p>
              </w:tc>
              <w:tc>
                <w:tcPr>
                  <w:tcW w:w="2013" w:type="dxa"/>
                  <w:tcBorders>
                    <w:top w:val="single" w:sz="4" w:space="0" w:color="auto"/>
                    <w:left w:val="single" w:sz="4" w:space="0" w:color="auto"/>
                    <w:bottom w:val="single" w:sz="4" w:space="0" w:color="auto"/>
                    <w:right w:val="single" w:sz="4" w:space="0" w:color="auto"/>
                  </w:tcBorders>
                </w:tcPr>
                <w:p w:rsidR="00927377" w:rsidRPr="00262FB9" w:rsidRDefault="00927377" w:rsidP="0092605E">
                  <w:pPr>
                    <w:jc w:val="right"/>
                    <w:rPr>
                      <w:bCs/>
                      <w:lang w:eastAsia="en-US"/>
                    </w:rPr>
                  </w:pPr>
                </w:p>
              </w:tc>
            </w:tr>
            <w:tr w:rsidR="00927377" w:rsidTr="00927377">
              <w:tc>
                <w:tcPr>
                  <w:tcW w:w="7621" w:type="dxa"/>
                  <w:tcBorders>
                    <w:top w:val="single" w:sz="4" w:space="0" w:color="auto"/>
                    <w:left w:val="single" w:sz="4" w:space="0" w:color="auto"/>
                    <w:bottom w:val="single" w:sz="4" w:space="0" w:color="auto"/>
                    <w:right w:val="single" w:sz="4" w:space="0" w:color="auto"/>
                  </w:tcBorders>
                  <w:hideMark/>
                </w:tcPr>
                <w:p w:rsidR="00927377" w:rsidRPr="00262FB9" w:rsidRDefault="00927377" w:rsidP="0092605E">
                  <w:pPr>
                    <w:jc w:val="both"/>
                    <w:rPr>
                      <w:bCs/>
                      <w:lang w:eastAsia="en-US"/>
                    </w:rPr>
                  </w:pPr>
                  <w:r>
                    <w:rPr>
                      <w:bCs/>
                      <w:lang w:eastAsia="en-US"/>
                    </w:rPr>
                    <w:t>Tahakkuk Eden Gider Toplamı</w:t>
                  </w:r>
                </w:p>
              </w:tc>
              <w:tc>
                <w:tcPr>
                  <w:tcW w:w="2013" w:type="dxa"/>
                  <w:tcBorders>
                    <w:top w:val="single" w:sz="4" w:space="0" w:color="auto"/>
                    <w:left w:val="single" w:sz="4" w:space="0" w:color="auto"/>
                    <w:bottom w:val="single" w:sz="4" w:space="0" w:color="auto"/>
                    <w:right w:val="single" w:sz="4" w:space="0" w:color="auto"/>
                  </w:tcBorders>
                </w:tcPr>
                <w:p w:rsidR="00927377" w:rsidRPr="00262FB9" w:rsidRDefault="00927377" w:rsidP="00927377">
                  <w:pPr>
                    <w:jc w:val="right"/>
                    <w:rPr>
                      <w:bCs/>
                      <w:lang w:eastAsia="en-US"/>
                    </w:rPr>
                  </w:pPr>
                  <w:r>
                    <w:rPr>
                      <w:bCs/>
                      <w:lang w:eastAsia="en-US"/>
                    </w:rPr>
                    <w:t>1.706</w:t>
                  </w:r>
                  <w:r>
                    <w:rPr>
                      <w:bCs/>
                      <w:lang w:eastAsia="en-US"/>
                    </w:rPr>
                    <w:t>.</w:t>
                  </w:r>
                  <w:r>
                    <w:rPr>
                      <w:bCs/>
                      <w:lang w:eastAsia="en-US"/>
                    </w:rPr>
                    <w:t>068</w:t>
                  </w:r>
                  <w:r>
                    <w:rPr>
                      <w:bCs/>
                      <w:lang w:eastAsia="en-US"/>
                    </w:rPr>
                    <w:t>.</w:t>
                  </w:r>
                  <w:r>
                    <w:rPr>
                      <w:bCs/>
                      <w:lang w:eastAsia="en-US"/>
                    </w:rPr>
                    <w:t>939</w:t>
                  </w:r>
                  <w:r>
                    <w:rPr>
                      <w:bCs/>
                      <w:lang w:eastAsia="en-US"/>
                    </w:rPr>
                    <w:t>,9</w:t>
                  </w:r>
                  <w:r>
                    <w:rPr>
                      <w:bCs/>
                      <w:lang w:eastAsia="en-US"/>
                    </w:rPr>
                    <w:t>5</w:t>
                  </w:r>
                </w:p>
              </w:tc>
            </w:tr>
            <w:tr w:rsidR="00927377" w:rsidTr="00927377">
              <w:tc>
                <w:tcPr>
                  <w:tcW w:w="7621" w:type="dxa"/>
                  <w:tcBorders>
                    <w:top w:val="single" w:sz="4" w:space="0" w:color="auto"/>
                    <w:left w:val="single" w:sz="4" w:space="0" w:color="auto"/>
                    <w:bottom w:val="single" w:sz="4" w:space="0" w:color="auto"/>
                    <w:right w:val="single" w:sz="4" w:space="0" w:color="auto"/>
                  </w:tcBorders>
                  <w:hideMark/>
                </w:tcPr>
                <w:p w:rsidR="00927377" w:rsidRPr="00262FB9" w:rsidRDefault="00927377" w:rsidP="0092605E">
                  <w:pPr>
                    <w:jc w:val="both"/>
                    <w:rPr>
                      <w:bCs/>
                      <w:lang w:eastAsia="en-US"/>
                    </w:rPr>
                  </w:pPr>
                  <w:r>
                    <w:rPr>
                      <w:bCs/>
                      <w:lang w:eastAsia="en-US"/>
                    </w:rPr>
                    <w:t>Ödenek Üstü Harcama Toplamı</w:t>
                  </w:r>
                </w:p>
              </w:tc>
              <w:tc>
                <w:tcPr>
                  <w:tcW w:w="2013" w:type="dxa"/>
                  <w:tcBorders>
                    <w:top w:val="single" w:sz="4" w:space="0" w:color="auto"/>
                    <w:left w:val="single" w:sz="4" w:space="0" w:color="auto"/>
                    <w:bottom w:val="single" w:sz="4" w:space="0" w:color="auto"/>
                    <w:right w:val="single" w:sz="4" w:space="0" w:color="auto"/>
                  </w:tcBorders>
                  <w:hideMark/>
                </w:tcPr>
                <w:p w:rsidR="00927377" w:rsidRPr="00262FB9" w:rsidRDefault="009C01F0" w:rsidP="0092605E">
                  <w:pPr>
                    <w:jc w:val="right"/>
                    <w:rPr>
                      <w:bCs/>
                      <w:lang w:eastAsia="en-US"/>
                    </w:rPr>
                  </w:pPr>
                  <w:r>
                    <w:rPr>
                      <w:bCs/>
                      <w:lang w:eastAsia="en-US"/>
                    </w:rPr>
                    <w:t>0,00</w:t>
                  </w:r>
                </w:p>
              </w:tc>
            </w:tr>
            <w:tr w:rsidR="009C01F0" w:rsidTr="00927377">
              <w:tc>
                <w:tcPr>
                  <w:tcW w:w="7621" w:type="dxa"/>
                  <w:tcBorders>
                    <w:top w:val="single" w:sz="4" w:space="0" w:color="auto"/>
                    <w:left w:val="single" w:sz="4" w:space="0" w:color="auto"/>
                    <w:bottom w:val="single" w:sz="4" w:space="0" w:color="auto"/>
                    <w:right w:val="single" w:sz="4" w:space="0" w:color="auto"/>
                  </w:tcBorders>
                </w:tcPr>
                <w:p w:rsidR="009C01F0" w:rsidRDefault="009C01F0" w:rsidP="0092605E">
                  <w:pPr>
                    <w:jc w:val="both"/>
                    <w:rPr>
                      <w:bCs/>
                      <w:lang w:eastAsia="en-US"/>
                    </w:rPr>
                  </w:pPr>
                  <w:r>
                    <w:rPr>
                      <w:bCs/>
                      <w:lang w:eastAsia="en-US"/>
                    </w:rPr>
                    <w:t>İptal Edilen Ödenek</w:t>
                  </w:r>
                </w:p>
              </w:tc>
              <w:tc>
                <w:tcPr>
                  <w:tcW w:w="2013" w:type="dxa"/>
                  <w:tcBorders>
                    <w:top w:val="single" w:sz="4" w:space="0" w:color="auto"/>
                    <w:left w:val="single" w:sz="4" w:space="0" w:color="auto"/>
                    <w:bottom w:val="single" w:sz="4" w:space="0" w:color="auto"/>
                    <w:right w:val="single" w:sz="4" w:space="0" w:color="auto"/>
                  </w:tcBorders>
                </w:tcPr>
                <w:p w:rsidR="009C01F0" w:rsidRDefault="009C01F0" w:rsidP="0092605E">
                  <w:pPr>
                    <w:jc w:val="right"/>
                    <w:rPr>
                      <w:bCs/>
                      <w:lang w:eastAsia="en-US"/>
                    </w:rPr>
                  </w:pPr>
                  <w:r>
                    <w:rPr>
                      <w:bCs/>
                      <w:lang w:eastAsia="en-US"/>
                    </w:rPr>
                    <w:t>131.334.171,78</w:t>
                  </w:r>
                </w:p>
              </w:tc>
            </w:tr>
            <w:tr w:rsidR="009C01F0" w:rsidTr="00927377">
              <w:tc>
                <w:tcPr>
                  <w:tcW w:w="7621" w:type="dxa"/>
                  <w:tcBorders>
                    <w:top w:val="single" w:sz="4" w:space="0" w:color="auto"/>
                    <w:left w:val="single" w:sz="4" w:space="0" w:color="auto"/>
                    <w:bottom w:val="single" w:sz="4" w:space="0" w:color="auto"/>
                    <w:right w:val="single" w:sz="4" w:space="0" w:color="auto"/>
                  </w:tcBorders>
                </w:tcPr>
                <w:p w:rsidR="009C01F0" w:rsidRDefault="009C01F0" w:rsidP="0092605E">
                  <w:pPr>
                    <w:jc w:val="both"/>
                    <w:rPr>
                      <w:bCs/>
                      <w:lang w:eastAsia="en-US"/>
                    </w:rPr>
                  </w:pPr>
                  <w:r>
                    <w:rPr>
                      <w:bCs/>
                      <w:lang w:eastAsia="en-US"/>
                    </w:rPr>
                    <w:t>Sonraki Yıla Devreden Ödenek</w:t>
                  </w:r>
                </w:p>
              </w:tc>
              <w:tc>
                <w:tcPr>
                  <w:tcW w:w="2013" w:type="dxa"/>
                  <w:tcBorders>
                    <w:top w:val="single" w:sz="4" w:space="0" w:color="auto"/>
                    <w:left w:val="single" w:sz="4" w:space="0" w:color="auto"/>
                    <w:bottom w:val="single" w:sz="4" w:space="0" w:color="auto"/>
                    <w:right w:val="single" w:sz="4" w:space="0" w:color="auto"/>
                  </w:tcBorders>
                </w:tcPr>
                <w:p w:rsidR="009C01F0" w:rsidRDefault="009C01F0" w:rsidP="0092605E">
                  <w:pPr>
                    <w:jc w:val="right"/>
                    <w:rPr>
                      <w:bCs/>
                      <w:lang w:eastAsia="en-US"/>
                    </w:rPr>
                  </w:pPr>
                  <w:r>
                    <w:rPr>
                      <w:bCs/>
                      <w:lang w:eastAsia="en-US"/>
                    </w:rPr>
                    <w:t>182.079.970,64</w:t>
                  </w:r>
                </w:p>
              </w:tc>
            </w:tr>
            <w:tr w:rsidR="009C01F0" w:rsidTr="00927377">
              <w:tc>
                <w:tcPr>
                  <w:tcW w:w="7621" w:type="dxa"/>
                  <w:tcBorders>
                    <w:top w:val="single" w:sz="4" w:space="0" w:color="auto"/>
                    <w:left w:val="single" w:sz="4" w:space="0" w:color="auto"/>
                    <w:bottom w:val="single" w:sz="4" w:space="0" w:color="auto"/>
                    <w:right w:val="single" w:sz="4" w:space="0" w:color="auto"/>
                  </w:tcBorders>
                </w:tcPr>
                <w:p w:rsidR="009C01F0" w:rsidRPr="009C01F0" w:rsidRDefault="009C01F0" w:rsidP="009C01F0">
                  <w:pPr>
                    <w:jc w:val="right"/>
                    <w:rPr>
                      <w:b/>
                      <w:bCs/>
                      <w:lang w:eastAsia="en-US"/>
                    </w:rPr>
                  </w:pPr>
                  <w:r w:rsidRPr="009C01F0">
                    <w:rPr>
                      <w:b/>
                      <w:bCs/>
                      <w:lang w:eastAsia="en-US"/>
                    </w:rPr>
                    <w:t xml:space="preserve">BÜTÇE </w:t>
                  </w:r>
                  <w:r>
                    <w:rPr>
                      <w:b/>
                      <w:bCs/>
                      <w:lang w:eastAsia="en-US"/>
                    </w:rPr>
                    <w:t>GİDER TOPLAMI</w:t>
                  </w:r>
                </w:p>
              </w:tc>
              <w:tc>
                <w:tcPr>
                  <w:tcW w:w="2013" w:type="dxa"/>
                  <w:tcBorders>
                    <w:top w:val="single" w:sz="4" w:space="0" w:color="auto"/>
                    <w:left w:val="single" w:sz="4" w:space="0" w:color="auto"/>
                    <w:bottom w:val="single" w:sz="4" w:space="0" w:color="auto"/>
                    <w:right w:val="single" w:sz="4" w:space="0" w:color="auto"/>
                  </w:tcBorders>
                </w:tcPr>
                <w:p w:rsidR="009C01F0" w:rsidRPr="009C01F0" w:rsidRDefault="009C01F0" w:rsidP="0092605E">
                  <w:pPr>
                    <w:jc w:val="right"/>
                    <w:rPr>
                      <w:b/>
                      <w:bCs/>
                      <w:lang w:eastAsia="en-US"/>
                    </w:rPr>
                  </w:pPr>
                  <w:r>
                    <w:rPr>
                      <w:b/>
                      <w:bCs/>
                      <w:lang w:eastAsia="en-US"/>
                    </w:rPr>
                    <w:t>2.019.483.082,37</w:t>
                  </w:r>
                </w:p>
              </w:tc>
            </w:tr>
          </w:tbl>
          <w:p w:rsidR="00927377" w:rsidRDefault="00927377" w:rsidP="00927377">
            <w:pPr>
              <w:pStyle w:val="ListeParagraf"/>
              <w:ind w:left="0"/>
              <w:jc w:val="both"/>
            </w:pPr>
          </w:p>
          <w:p w:rsidR="00927377" w:rsidRDefault="00927377" w:rsidP="00927377">
            <w:pPr>
              <w:jc w:val="both"/>
              <w:rPr>
                <w:szCs w:val="20"/>
              </w:rPr>
            </w:pPr>
            <w:r>
              <w:t xml:space="preserve">         </w:t>
            </w:r>
            <w:r>
              <w:rPr>
                <w:szCs w:val="20"/>
              </w:rPr>
              <w:t>202</w:t>
            </w:r>
            <w:r w:rsidR="009C01F0">
              <w:rPr>
                <w:szCs w:val="20"/>
              </w:rPr>
              <w:t>4</w:t>
            </w:r>
            <w:r>
              <w:rPr>
                <w:szCs w:val="20"/>
              </w:rPr>
              <w:t xml:space="preserve"> Yılı İl Özel İdaresi Kesin Hesabının mevzuatlar kapsamında İl Encümeninde görüşüldüğü ve Encümen görüşünün hazırlandığı, ödenek üstü harcamaya mahal verilmediği, mevzuat dışı her hangi bir işleme rastlanmadığı yapılan Komisyon çalışmasından anlaşılmıştır.</w:t>
            </w:r>
          </w:p>
          <w:p w:rsidR="00927377" w:rsidRDefault="00927377" w:rsidP="00927377">
            <w:pPr>
              <w:jc w:val="both"/>
              <w:rPr>
                <w:szCs w:val="20"/>
              </w:rPr>
            </w:pPr>
          </w:p>
          <w:p w:rsidR="00927377" w:rsidRPr="00595BAE" w:rsidRDefault="00927377" w:rsidP="00927377">
            <w:pPr>
              <w:jc w:val="both"/>
              <w:rPr>
                <w:szCs w:val="20"/>
              </w:rPr>
            </w:pPr>
            <w:r w:rsidRPr="00595BAE">
              <w:rPr>
                <w:szCs w:val="20"/>
              </w:rPr>
              <w:t xml:space="preserve">        </w:t>
            </w:r>
            <w:r>
              <w:rPr>
                <w:szCs w:val="20"/>
              </w:rPr>
              <w:t>İl Özel İdare Yasasının 16.Maddesi ve İl Genel Meclisi Çalışma Yönetmeliğini 20.Maddesi kapsamında yapılan çalışma</w:t>
            </w:r>
            <w:r w:rsidRPr="00595BAE">
              <w:rPr>
                <w:szCs w:val="20"/>
              </w:rPr>
              <w:t xml:space="preserve"> İl Genel Mecli</w:t>
            </w:r>
            <w:r>
              <w:rPr>
                <w:szCs w:val="20"/>
              </w:rPr>
              <w:t>sinin takdirlerine arz olunur.</w:t>
            </w:r>
          </w:p>
          <w:p w:rsidR="00313876" w:rsidRDefault="00313876" w:rsidP="00C01CA2">
            <w:pPr>
              <w:jc w:val="both"/>
            </w:pPr>
          </w:p>
          <w:p w:rsidR="00130230" w:rsidRDefault="00130230" w:rsidP="00C01CA2">
            <w:pPr>
              <w:jc w:val="both"/>
            </w:pPr>
            <w:r>
              <w:t xml:space="preserve">       Naci </w:t>
            </w:r>
            <w:proofErr w:type="gramStart"/>
            <w:r>
              <w:t xml:space="preserve">TÜRKMENOĞLU        </w:t>
            </w:r>
            <w:r w:rsidR="00EB3643">
              <w:t>Hasan</w:t>
            </w:r>
            <w:proofErr w:type="gramEnd"/>
            <w:r w:rsidR="00EB3643">
              <w:t xml:space="preserve"> ULUYOL</w:t>
            </w:r>
            <w:r>
              <w:t xml:space="preserve">              </w:t>
            </w:r>
            <w:r w:rsidR="00EB3643">
              <w:t>Onur ŞENCAN</w:t>
            </w:r>
            <w:r>
              <w:t xml:space="preserve">      </w:t>
            </w:r>
            <w:r w:rsidR="00EB3643">
              <w:t>Güner TAŞ</w:t>
            </w:r>
          </w:p>
          <w:p w:rsidR="00130230" w:rsidRDefault="00130230" w:rsidP="00C01CA2">
            <w:pPr>
              <w:pStyle w:val="ListeParagraf"/>
              <w:ind w:left="0"/>
              <w:jc w:val="both"/>
            </w:pPr>
            <w:r>
              <w:t xml:space="preserve">          Komisyon </w:t>
            </w:r>
            <w:proofErr w:type="gramStart"/>
            <w:r>
              <w:t>Başkanı            Başkan</w:t>
            </w:r>
            <w:proofErr w:type="gramEnd"/>
            <w:r>
              <w:t xml:space="preserve"> Yardımcısı                </w:t>
            </w:r>
            <w:r w:rsidR="00313876">
              <w:t xml:space="preserve">    </w:t>
            </w:r>
            <w:r>
              <w:t>Sözcü                     Üye</w:t>
            </w:r>
          </w:p>
          <w:p w:rsidR="00130230" w:rsidRDefault="00130230" w:rsidP="00C01CA2">
            <w:pPr>
              <w:pStyle w:val="ListeParagraf"/>
              <w:ind w:left="0"/>
              <w:jc w:val="both"/>
            </w:pPr>
          </w:p>
          <w:p w:rsidR="00130230" w:rsidRDefault="00130230" w:rsidP="00C01CA2">
            <w:pPr>
              <w:pStyle w:val="ListeParagraf"/>
              <w:ind w:left="0"/>
              <w:jc w:val="both"/>
            </w:pPr>
          </w:p>
          <w:p w:rsidR="00130230" w:rsidRDefault="00130230" w:rsidP="00C01CA2">
            <w:pPr>
              <w:pStyle w:val="ListeParagraf"/>
              <w:ind w:left="0"/>
              <w:jc w:val="both"/>
            </w:pPr>
          </w:p>
          <w:p w:rsidR="00130230" w:rsidRDefault="00130230" w:rsidP="00C01CA2">
            <w:pPr>
              <w:pStyle w:val="ListeParagraf"/>
              <w:ind w:left="0"/>
            </w:pPr>
            <w:r>
              <w:t xml:space="preserve">      </w:t>
            </w:r>
            <w:proofErr w:type="spellStart"/>
            <w:r w:rsidR="00EB3643">
              <w:t>Keziban</w:t>
            </w:r>
            <w:proofErr w:type="spellEnd"/>
            <w:r w:rsidR="00EB3643">
              <w:t xml:space="preserve"> KUMRU BOZTEPE</w:t>
            </w:r>
            <w:r>
              <w:t xml:space="preserve">               </w:t>
            </w:r>
            <w:r w:rsidR="00EB3643">
              <w:t>Okay ATMACA</w:t>
            </w:r>
            <w:r>
              <w:t xml:space="preserve">                              </w:t>
            </w:r>
            <w:r w:rsidR="00EB3643">
              <w:t>Turgut BAKİ</w:t>
            </w:r>
            <w:r>
              <w:t xml:space="preserve">                                                                          </w:t>
            </w:r>
          </w:p>
          <w:p w:rsidR="00EB3643" w:rsidRDefault="00130230" w:rsidP="00927377">
            <w:pPr>
              <w:jc w:val="both"/>
            </w:pPr>
            <w:r>
              <w:t xml:space="preserve">               </w:t>
            </w:r>
            <w:r w:rsidR="00EB3643">
              <w:t xml:space="preserve">         </w:t>
            </w:r>
            <w:r>
              <w:t xml:space="preserve">Üye                                            </w:t>
            </w:r>
            <w:proofErr w:type="spellStart"/>
            <w:r>
              <w:t>Üye</w:t>
            </w:r>
            <w:proofErr w:type="spellEnd"/>
            <w:r>
              <w:t xml:space="preserve">                                                     </w:t>
            </w:r>
            <w:proofErr w:type="spellStart"/>
            <w:r>
              <w:t>Üye</w:t>
            </w:r>
            <w:proofErr w:type="spellEnd"/>
            <w:r>
              <w:t xml:space="preserve">  </w:t>
            </w:r>
          </w:p>
          <w:p w:rsidR="009C01F0" w:rsidRDefault="009C01F0" w:rsidP="00927377">
            <w:pPr>
              <w:jc w:val="both"/>
            </w:pPr>
          </w:p>
        </w:tc>
      </w:tr>
    </w:tbl>
    <w:p w:rsidR="00130230" w:rsidRDefault="00130230" w:rsidP="00130230"/>
    <w:p w:rsidR="00B5146C" w:rsidRDefault="00B5146C"/>
    <w:sectPr w:rsidR="00B5146C" w:rsidSect="00F12AA9">
      <w:pgSz w:w="11906" w:h="16838"/>
      <w:pgMar w:top="568"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19"/>
    <w:rsid w:val="00130230"/>
    <w:rsid w:val="001A7FA5"/>
    <w:rsid w:val="00313876"/>
    <w:rsid w:val="004323A4"/>
    <w:rsid w:val="00461C13"/>
    <w:rsid w:val="00927377"/>
    <w:rsid w:val="009C01F0"/>
    <w:rsid w:val="00B5146C"/>
    <w:rsid w:val="00BE7084"/>
    <w:rsid w:val="00DB6E0F"/>
    <w:rsid w:val="00DF3C19"/>
    <w:rsid w:val="00EB36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2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0230"/>
    <w:pPr>
      <w:ind w:left="720"/>
      <w:contextualSpacing/>
    </w:pPr>
  </w:style>
  <w:style w:type="paragraph" w:styleId="stbilgi">
    <w:name w:val="header"/>
    <w:basedOn w:val="Normal"/>
    <w:link w:val="stbilgiChar"/>
    <w:unhideWhenUsed/>
    <w:rsid w:val="00130230"/>
    <w:pPr>
      <w:tabs>
        <w:tab w:val="center" w:pos="4536"/>
        <w:tab w:val="right" w:pos="9072"/>
      </w:tabs>
    </w:pPr>
  </w:style>
  <w:style w:type="character" w:customStyle="1" w:styleId="stbilgiChar">
    <w:name w:val="Üstbilgi Char"/>
    <w:basedOn w:val="VarsaylanParagrafYazTipi"/>
    <w:link w:val="stbilgi"/>
    <w:rsid w:val="00130230"/>
    <w:rPr>
      <w:rFonts w:ascii="Times New Roman" w:eastAsia="Times New Roman" w:hAnsi="Times New Roman" w:cs="Times New Roman"/>
      <w:sz w:val="24"/>
      <w:szCs w:val="24"/>
      <w:lang w:eastAsia="tr-TR"/>
    </w:rPr>
  </w:style>
  <w:style w:type="table" w:styleId="TabloKlavuzu">
    <w:name w:val="Table Grid"/>
    <w:basedOn w:val="NormalTablo"/>
    <w:uiPriority w:val="59"/>
    <w:rsid w:val="0092737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2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30230"/>
    <w:pPr>
      <w:ind w:left="720"/>
      <w:contextualSpacing/>
    </w:pPr>
  </w:style>
  <w:style w:type="paragraph" w:styleId="stbilgi">
    <w:name w:val="header"/>
    <w:basedOn w:val="Normal"/>
    <w:link w:val="stbilgiChar"/>
    <w:unhideWhenUsed/>
    <w:rsid w:val="00130230"/>
    <w:pPr>
      <w:tabs>
        <w:tab w:val="center" w:pos="4536"/>
        <w:tab w:val="right" w:pos="9072"/>
      </w:tabs>
    </w:pPr>
  </w:style>
  <w:style w:type="character" w:customStyle="1" w:styleId="stbilgiChar">
    <w:name w:val="Üstbilgi Char"/>
    <w:basedOn w:val="VarsaylanParagrafYazTipi"/>
    <w:link w:val="stbilgi"/>
    <w:rsid w:val="00130230"/>
    <w:rPr>
      <w:rFonts w:ascii="Times New Roman" w:eastAsia="Times New Roman" w:hAnsi="Times New Roman" w:cs="Times New Roman"/>
      <w:sz w:val="24"/>
      <w:szCs w:val="24"/>
      <w:lang w:eastAsia="tr-TR"/>
    </w:rPr>
  </w:style>
  <w:style w:type="table" w:styleId="TabloKlavuzu">
    <w:name w:val="Table Grid"/>
    <w:basedOn w:val="NormalTablo"/>
    <w:uiPriority w:val="59"/>
    <w:rsid w:val="0092737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372</Words>
  <Characters>2126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4</cp:revision>
  <cp:lastPrinted>2025-05-07T15:42:00Z</cp:lastPrinted>
  <dcterms:created xsi:type="dcterms:W3CDTF">2025-04-09T12:25:00Z</dcterms:created>
  <dcterms:modified xsi:type="dcterms:W3CDTF">2025-05-07T15:46:00Z</dcterms:modified>
</cp:coreProperties>
</file>