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>T.C.</w:t>
      </w:r>
    </w:p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>KIRIKKALE İL ÖZEL İDARESİ</w:t>
      </w:r>
    </w:p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 xml:space="preserve">İL GENEL MECLİSİ </w:t>
      </w:r>
    </w:p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>PLAN VE BÜTÇE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822A54" w:rsidRPr="00822A54" w:rsidTr="00D9218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Naci TÜRKMENOĞLU</w:t>
            </w:r>
          </w:p>
        </w:tc>
      </w:tr>
      <w:tr w:rsidR="00822A54" w:rsidRPr="00822A54" w:rsidTr="00D92183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Cemal PİLİÇ</w:t>
            </w:r>
          </w:p>
        </w:tc>
      </w:tr>
      <w:tr w:rsidR="00822A54" w:rsidRPr="00822A54" w:rsidTr="00D921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22A54" w:rsidP="00D92183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822A54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 xml:space="preserve">Ayhan İNYURT, Ahmet ŞENSES, Sedat AKBULUT, </w:t>
            </w:r>
          </w:p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>Özgür KASAPOĞLU, Orhan PİLAVCI</w:t>
            </w:r>
          </w:p>
        </w:tc>
      </w:tr>
      <w:tr w:rsidR="00822A54" w:rsidRPr="00822A54" w:rsidTr="00D92183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>Cami Avlu Duvarı İçin Ödenek Aktarılması</w:t>
            </w:r>
          </w:p>
        </w:tc>
      </w:tr>
      <w:tr w:rsidR="00822A54" w:rsidRPr="00822A54" w:rsidTr="00D921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 xml:space="preserve"> EVRAKIN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>19.11.2024</w:t>
            </w:r>
          </w:p>
        </w:tc>
      </w:tr>
    </w:tbl>
    <w:p w:rsidR="00822A54" w:rsidRDefault="00822A54" w:rsidP="00822A54">
      <w:pPr>
        <w:tabs>
          <w:tab w:val="left" w:pos="3285"/>
        </w:tabs>
        <w:jc w:val="center"/>
        <w:rPr>
          <w:b/>
        </w:rPr>
      </w:pPr>
      <w:r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822A54" w:rsidTr="00D92183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822A54" w:rsidRDefault="00822A54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  <w:r>
              <w:t xml:space="preserve">        İl Genel Meclisinin Kasım ayı Toplantısına ait oturumlarda, Cami avlu duvarı hakkında verilen önergeler gündeme alındıktan sonra Komisyonumuza havale edilmişt</w:t>
            </w:r>
            <w:bookmarkStart w:id="0" w:name="_GoBack"/>
            <w:bookmarkEnd w:id="0"/>
            <w:r>
              <w:t>ir. Komisyonumuz 25-29 Kasım tarihleri arasında 5 iş günü toplanarak teklifler hakkındaki çalışmasını tamamlamış ve alınan karar aşağıya çıkarılmıştır.</w:t>
            </w:r>
          </w:p>
          <w:p w:rsidR="00822A54" w:rsidRDefault="00822A54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  <w:r>
              <w:t xml:space="preserve">       İl Özel İdaresi planlama ve çalışmaları dışında, İl Genel Meclisi Üyeleri tarafından verilen önergeler kapsamında, yapılması istenen çalışmalar gündeme getirilerek karara bağlanabilmektedir. Bu kapsamda verilen önergelerde,   Sulakyurt İlçesine bağlı </w:t>
            </w:r>
            <w:proofErr w:type="spellStart"/>
            <w:r>
              <w:t>Kıyıhalilinceli</w:t>
            </w:r>
            <w:proofErr w:type="spellEnd"/>
            <w:r>
              <w:t xml:space="preserve"> Köyünde yeni yapılan Cami avlu duvarı için ödenek talep edilmiştir. Önerge gereği adı geçen Köyümüzde yapılan incelemede; Köy </w:t>
            </w:r>
            <w:proofErr w:type="gramStart"/>
            <w:r>
              <w:t>imkanlarıyla</w:t>
            </w:r>
            <w:proofErr w:type="gramEnd"/>
            <w:r>
              <w:t xml:space="preserve"> başlanan cami avlu duvarının tamamlanamadığı, 100.000,00-TL. </w:t>
            </w:r>
            <w:proofErr w:type="gramStart"/>
            <w:r>
              <w:t>ödenek</w:t>
            </w:r>
            <w:proofErr w:type="gramEnd"/>
            <w:r>
              <w:t xml:space="preserve"> ihtiyacı bulunduğu anlaşılmış ve İl Özel İdare Bütçesinin Köylere Yardım Bölümünden ihtiyaç olan ödeneğin aktarılmasında fayda görülmüştür.</w:t>
            </w:r>
          </w:p>
          <w:p w:rsidR="00822A54" w:rsidRDefault="00822A54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  <w:r>
              <w:t xml:space="preserve">      İlimiz Sulakyurt İlçesi </w:t>
            </w:r>
            <w:proofErr w:type="spellStart"/>
            <w:r>
              <w:t>Kıyıhalilinceli</w:t>
            </w:r>
            <w:proofErr w:type="spellEnd"/>
            <w:r>
              <w:t xml:space="preserve"> Köyü yarım kalan cami avlu duvarında kullanılmak üzere, Özel İdare Bütçesinin Köylere Yardım Bölümünden 100.000,00-TL. </w:t>
            </w:r>
            <w:proofErr w:type="gramStart"/>
            <w:r>
              <w:t>ödeneğin</w:t>
            </w:r>
            <w:proofErr w:type="gramEnd"/>
            <w:r>
              <w:t>, Sulakyurt Köylere Hizmet Götürme Birliğine aktarılmasına Komisyonumuzca oybirliğiyle karar verildi.</w:t>
            </w:r>
          </w:p>
          <w:p w:rsidR="00822A54" w:rsidRDefault="00822A54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  <w:r>
              <w:t xml:space="preserve">      5302 Sayılı Yasanın 16.Maddesi ve İl Genel Meclisi Çalışma Yönetmeliğinin 20. Maddesi kapsamında yapılan çalışmaya ait karar İl Genel </w:t>
            </w:r>
            <w:r>
              <w:t>Meclisinin takdirlerine</w:t>
            </w:r>
            <w:r>
              <w:t xml:space="preserve"> arz olunur.</w:t>
            </w:r>
          </w:p>
          <w:p w:rsidR="00822A54" w:rsidRDefault="00822A54" w:rsidP="00D92183">
            <w:pPr>
              <w:jc w:val="both"/>
            </w:pPr>
            <w:r>
              <w:t xml:space="preserve"> </w:t>
            </w:r>
          </w:p>
          <w:p w:rsidR="00822A54" w:rsidRDefault="00822A54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  <w:r>
              <w:t xml:space="preserve">      Naci </w:t>
            </w:r>
            <w:proofErr w:type="gramStart"/>
            <w:r>
              <w:t>TÜRKMENOĞLU         Cemal</w:t>
            </w:r>
            <w:proofErr w:type="gramEnd"/>
            <w:r>
              <w:t xml:space="preserve"> PİLİÇ              Özgür KASAPOĞLU      Ayhan İNYURT</w:t>
            </w:r>
          </w:p>
          <w:p w:rsidR="00822A54" w:rsidRDefault="00822A54" w:rsidP="00D92183">
            <w:pPr>
              <w:pStyle w:val="ListeParagraf"/>
              <w:ind w:left="0"/>
              <w:jc w:val="both"/>
            </w:pPr>
            <w:r>
              <w:t xml:space="preserve">          Komisyon </w:t>
            </w:r>
            <w:proofErr w:type="gramStart"/>
            <w:r>
              <w:t>Başkanı            Başkan</w:t>
            </w:r>
            <w:proofErr w:type="gramEnd"/>
            <w:r>
              <w:t xml:space="preserve"> Yardımcısı                Sözcü                          Üye</w:t>
            </w: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</w:pPr>
            <w:r>
              <w:t xml:space="preserve">      Ahmet ŞENSES                               Sedat AKBULUT                              Orhan PİLAVCI                                                                          </w:t>
            </w:r>
          </w:p>
          <w:p w:rsidR="00822A54" w:rsidRDefault="00822A54" w:rsidP="00D92183">
            <w:pPr>
              <w:jc w:val="both"/>
            </w:pPr>
            <w:r>
              <w:t xml:space="preserve">    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</w:t>
            </w:r>
          </w:p>
          <w:p w:rsidR="00822A54" w:rsidRDefault="00822A54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</w:p>
          <w:p w:rsidR="00822A54" w:rsidRDefault="00822A54" w:rsidP="00822A54">
            <w:pPr>
              <w:jc w:val="both"/>
            </w:pPr>
            <w:r>
              <w:t xml:space="preserve"> </w:t>
            </w:r>
          </w:p>
        </w:tc>
      </w:tr>
    </w:tbl>
    <w:p w:rsidR="00D329F9" w:rsidRDefault="00D329F9"/>
    <w:sectPr w:rsidR="00D329F9" w:rsidSect="00822A54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0D"/>
    <w:rsid w:val="006E5C0D"/>
    <w:rsid w:val="00822A54"/>
    <w:rsid w:val="00D3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2A5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22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2A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2A5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22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2A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2024-12-04T11:24:00Z</dcterms:created>
  <dcterms:modified xsi:type="dcterms:W3CDTF">2024-12-04T11:25:00Z</dcterms:modified>
</cp:coreProperties>
</file>