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8E" w:rsidRDefault="00DC288E" w:rsidP="00DC288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C288E" w:rsidRDefault="00DC288E" w:rsidP="00DC288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C288E" w:rsidRDefault="00DC288E" w:rsidP="00DC288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C288E" w:rsidRDefault="00DC288E" w:rsidP="00DC288E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C288E" w:rsidTr="00B87FD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8E" w:rsidRPr="00DC288E" w:rsidRDefault="00DC288E" w:rsidP="00B87FDD">
            <w:pPr>
              <w:pStyle w:val="stbilgi"/>
              <w:rPr>
                <w:b/>
              </w:rPr>
            </w:pPr>
            <w:r w:rsidRPr="00DC288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8E" w:rsidRPr="00DC288E" w:rsidRDefault="00DC288E" w:rsidP="00B87FDD">
            <w:pPr>
              <w:pStyle w:val="stbilgi"/>
              <w:rPr>
                <w:b/>
              </w:rPr>
            </w:pPr>
            <w:r w:rsidRPr="00DC288E">
              <w:rPr>
                <w:b/>
              </w:rPr>
              <w:t>Hilmi ŞEN</w:t>
            </w:r>
          </w:p>
        </w:tc>
      </w:tr>
      <w:tr w:rsidR="00DC288E" w:rsidTr="00B87FDD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88E" w:rsidRPr="00DC288E" w:rsidRDefault="00DC288E" w:rsidP="00B87FDD">
            <w:pPr>
              <w:pStyle w:val="stbilgi"/>
              <w:rPr>
                <w:b/>
              </w:rPr>
            </w:pPr>
            <w:r w:rsidRPr="00DC288E">
              <w:rPr>
                <w:b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Pr="00DC288E" w:rsidRDefault="00DC288E" w:rsidP="00B87FDD">
            <w:pPr>
              <w:pStyle w:val="stbilgi"/>
              <w:rPr>
                <w:b/>
              </w:rPr>
            </w:pPr>
            <w:r w:rsidRPr="00DC288E">
              <w:rPr>
                <w:b/>
              </w:rPr>
              <w:t>Hamza KUTLUCA,</w:t>
            </w:r>
          </w:p>
        </w:tc>
      </w:tr>
      <w:tr w:rsidR="00DC288E" w:rsidTr="00B87F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Pr="00DC288E" w:rsidRDefault="00DC288E" w:rsidP="00B87FDD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DC288E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Muhsin YAKUT, Hüseyin ULUYÜREK, Şükrü EVCİ</w:t>
            </w:r>
          </w:p>
        </w:tc>
      </w:tr>
      <w:tr w:rsidR="00DC288E" w:rsidTr="00B87F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</w:p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</w:p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05.02.2024</w:t>
            </w:r>
          </w:p>
        </w:tc>
      </w:tr>
      <w:tr w:rsidR="00DC288E" w:rsidTr="00B87FDD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Cep Telefonu Sorunları</w:t>
            </w:r>
          </w:p>
        </w:tc>
      </w:tr>
      <w:tr w:rsidR="00DC288E" w:rsidTr="00DC288E">
        <w:trPr>
          <w:trHeight w:val="1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8E" w:rsidRPr="00DC288E" w:rsidRDefault="00DC288E" w:rsidP="00DC288E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Pr="00DC288E" w:rsidRDefault="00DC288E" w:rsidP="00B87FDD">
            <w:pPr>
              <w:tabs>
                <w:tab w:val="left" w:pos="3285"/>
              </w:tabs>
              <w:rPr>
                <w:b/>
              </w:rPr>
            </w:pPr>
            <w:r w:rsidRPr="00DC288E">
              <w:rPr>
                <w:b/>
              </w:rPr>
              <w:t>08</w:t>
            </w:r>
            <w:bookmarkStart w:id="0" w:name="_GoBack"/>
            <w:bookmarkEnd w:id="0"/>
            <w:r w:rsidRPr="00DC288E">
              <w:rPr>
                <w:b/>
              </w:rPr>
              <w:t>.1.2024</w:t>
            </w:r>
          </w:p>
        </w:tc>
      </w:tr>
    </w:tbl>
    <w:p w:rsidR="00DC288E" w:rsidRDefault="00DC288E" w:rsidP="00DC288E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DC288E" w:rsidRPr="004A23C7" w:rsidTr="00B87FDD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8E" w:rsidRDefault="00DC288E" w:rsidP="00B87FDD">
            <w:pPr>
              <w:jc w:val="both"/>
            </w:pPr>
            <w:r w:rsidRPr="00AA3222">
              <w:t xml:space="preserve">        </w:t>
            </w:r>
            <w:r>
              <w:t xml:space="preserve"> </w:t>
            </w:r>
          </w:p>
          <w:p w:rsidR="00DC288E" w:rsidRDefault="00DC288E" w:rsidP="00B87FDD">
            <w:pPr>
              <w:jc w:val="both"/>
            </w:pPr>
            <w:r>
              <w:t xml:space="preserve">        </w:t>
            </w:r>
            <w:r w:rsidRPr="00AA3222">
              <w:t xml:space="preserve">İl Özel İdare Yasası ve İl Genel Meclisi Çalışma Yönetmeliğine göre </w:t>
            </w:r>
            <w:r>
              <w:t>yapılan İl Genel Meclisi Şubat</w:t>
            </w:r>
            <w:r w:rsidRPr="00AA3222">
              <w:t xml:space="preserve"> ayı Toplantısında verilen önerge gündeme alındıktan sonra Komisyonumuza havale edilmiştir. </w:t>
            </w:r>
            <w:r w:rsidRPr="00AA3222">
              <w:t xml:space="preserve">Komisyonumuz </w:t>
            </w:r>
            <w:r>
              <w:t>13</w:t>
            </w:r>
            <w:r>
              <w:t>-19 Şubat 2024 tarihleri arasında beş</w:t>
            </w:r>
            <w:r w:rsidRPr="00AA3222">
              <w:t xml:space="preserve"> iş günü toplanarak çalışmasını tamamlamıştır.</w:t>
            </w:r>
          </w:p>
          <w:p w:rsidR="00DC288E" w:rsidRDefault="00DC288E" w:rsidP="00B87FDD">
            <w:pPr>
              <w:jc w:val="both"/>
            </w:pPr>
          </w:p>
          <w:p w:rsidR="00DC288E" w:rsidRDefault="00DC288E" w:rsidP="00B87FDD">
            <w:pPr>
              <w:jc w:val="both"/>
            </w:pPr>
            <w:r>
              <w:t xml:space="preserve">       İl Özel İdaresi sorumluluk alanında bulunan Köylerde yaşanan “yetersiz Cep Telefonu Sinyalleri” hakkında araştırma ve inceleme yapılmasına yönelik önerge gereği, Köylerimizde inceleme yapılmış ve Muhtarlıklardan bilgiler alınmıştır.</w:t>
            </w:r>
          </w:p>
          <w:p w:rsidR="00DC288E" w:rsidRDefault="00DC288E" w:rsidP="00B87FDD">
            <w:pPr>
              <w:jc w:val="both"/>
            </w:pPr>
          </w:p>
          <w:p w:rsidR="00DC288E" w:rsidRDefault="00DC288E" w:rsidP="00B87FDD">
            <w:pPr>
              <w:jc w:val="both"/>
            </w:pPr>
            <w:r>
              <w:t xml:space="preserve">      </w:t>
            </w:r>
            <w:proofErr w:type="gramStart"/>
            <w:r>
              <w:t xml:space="preserve">Yapılan araştırmada; Sulakyurt İlçesi Danacı, </w:t>
            </w:r>
            <w:proofErr w:type="spellStart"/>
            <w:r>
              <w:t>Ayvatlı</w:t>
            </w:r>
            <w:proofErr w:type="spellEnd"/>
            <w:r>
              <w:t xml:space="preserve">, </w:t>
            </w:r>
            <w:proofErr w:type="spellStart"/>
            <w:r>
              <w:t>Yeşilyazı</w:t>
            </w:r>
            <w:proofErr w:type="spellEnd"/>
            <w:r>
              <w:t xml:space="preserve">,  Balışeyh Yenice </w:t>
            </w:r>
            <w:proofErr w:type="spellStart"/>
            <w:r>
              <w:t>Mehmetbeyobası</w:t>
            </w:r>
            <w:proofErr w:type="spellEnd"/>
            <w:r>
              <w:t xml:space="preserve">, Karalı, </w:t>
            </w:r>
            <w:proofErr w:type="spellStart"/>
            <w:r>
              <w:t>Bahşılı</w:t>
            </w:r>
            <w:proofErr w:type="spellEnd"/>
            <w:r>
              <w:t xml:space="preserve"> Çamlıca, </w:t>
            </w:r>
            <w:proofErr w:type="spellStart"/>
            <w:r>
              <w:t>Küçüksarıkayalar</w:t>
            </w:r>
            <w:proofErr w:type="spellEnd"/>
            <w:r>
              <w:t xml:space="preserve">, </w:t>
            </w:r>
            <w:proofErr w:type="spellStart"/>
            <w:r>
              <w:t>Büyüksarıkayalar</w:t>
            </w:r>
            <w:proofErr w:type="spellEnd"/>
            <w:r>
              <w:t xml:space="preserve">, </w:t>
            </w:r>
            <w:proofErr w:type="spellStart"/>
            <w:r>
              <w:t>Küreboğazı</w:t>
            </w:r>
            <w:proofErr w:type="spellEnd"/>
            <w:r>
              <w:t xml:space="preserve">, Yahşihan Keçili, Bedesten, Çelebi </w:t>
            </w:r>
            <w:proofErr w:type="spellStart"/>
            <w:r>
              <w:t>Hacıyusuflu</w:t>
            </w:r>
            <w:proofErr w:type="spellEnd"/>
            <w:r>
              <w:t xml:space="preserve">, Kaldırım, </w:t>
            </w:r>
            <w:proofErr w:type="spellStart"/>
            <w:r>
              <w:t>Kapayakup</w:t>
            </w:r>
            <w:proofErr w:type="spellEnd"/>
            <w:r>
              <w:t xml:space="preserve">, Kepirli, </w:t>
            </w:r>
            <w:proofErr w:type="spellStart"/>
            <w:r>
              <w:t>İğdebeli</w:t>
            </w:r>
            <w:proofErr w:type="spellEnd"/>
            <w:r>
              <w:t xml:space="preserve"> ve </w:t>
            </w:r>
            <w:proofErr w:type="spellStart"/>
            <w:r>
              <w:t>Yukarışıh</w:t>
            </w:r>
            <w:proofErr w:type="spellEnd"/>
            <w:r>
              <w:t xml:space="preserve"> Köylerinde Cep Telefonu sinyallerinin yetersiz olmasından kaynaklı sorunların yaşandığı, bu durumun Köylerin her bölgesinde olmadığı, Yukarıda sayılan Köylerde bölgesel olarak yaşandığı tespit edilmiştir.</w:t>
            </w:r>
            <w:proofErr w:type="gramEnd"/>
          </w:p>
          <w:p w:rsidR="00DC288E" w:rsidRDefault="00DC288E" w:rsidP="00B87FDD">
            <w:pPr>
              <w:jc w:val="both"/>
            </w:pPr>
          </w:p>
          <w:p w:rsidR="00DC288E" w:rsidRPr="0054618E" w:rsidRDefault="00DC288E" w:rsidP="00B87FDD">
            <w:pPr>
              <w:jc w:val="both"/>
              <w:rPr>
                <w:color w:val="000000"/>
              </w:rPr>
            </w:pPr>
            <w:r>
              <w:t xml:space="preserve">     Ulaşım Hizmetlerinin İl Özel İdaresinin görevleri arasında sayılmakla birlikte, Cep Telefonu hizmetlerinin İl Özel İdaresinin birincil görevleri arasında olmadığı, bu nedenle de yatırım ve planlamalara </w:t>
            </w:r>
            <w:proofErr w:type="gramStart"/>
            <w:r>
              <w:t>dahil</w:t>
            </w:r>
            <w:proofErr w:type="gramEnd"/>
            <w:r>
              <w:t xml:space="preserve"> edilemediği, sorunun Telekom ve Telefon Şirketleriyle görüşülerek çözülebileceği hususu Komisyon görüşü olarak belirlenmiştir.  </w:t>
            </w:r>
          </w:p>
          <w:p w:rsidR="00DC288E" w:rsidRPr="00AA3222" w:rsidRDefault="00DC288E" w:rsidP="00B87FDD">
            <w:pPr>
              <w:pStyle w:val="NormalWeb"/>
              <w:jc w:val="both"/>
            </w:pPr>
            <w:r w:rsidRPr="0054618E">
              <w:rPr>
                <w:color w:val="000000"/>
              </w:rPr>
              <w:t xml:space="preserve"> </w:t>
            </w:r>
            <w:r w:rsidRPr="00AA3222">
              <w:t xml:space="preserve">    5302 Sayılı Yasanın 16.Maddesi ve İl Genel Meclisi Çalışma Yönetmeliğinin 20</w:t>
            </w:r>
            <w:r>
              <w:t>.Maddesi</w:t>
            </w:r>
            <w:r w:rsidRPr="00AA3222">
              <w:t xml:space="preserve"> kapsamında </w:t>
            </w:r>
            <w:r w:rsidRPr="00AA3222">
              <w:t>yapılan Komisyon</w:t>
            </w:r>
            <w:r>
              <w:t xml:space="preserve"> </w:t>
            </w:r>
            <w:r w:rsidRPr="00AA3222">
              <w:t>çalışma</w:t>
            </w:r>
            <w:r>
              <w:t>sı</w:t>
            </w:r>
            <w:r w:rsidRPr="00AA3222">
              <w:t xml:space="preserve"> İl Genel Meclisinin </w:t>
            </w:r>
            <w:r>
              <w:t>bilgi ve takdirlerine</w:t>
            </w:r>
            <w:r w:rsidRPr="00AA3222">
              <w:t xml:space="preserve"> arz olunur.</w:t>
            </w:r>
          </w:p>
          <w:p w:rsidR="00DC288E" w:rsidRDefault="00DC288E" w:rsidP="00B87FDD">
            <w:pPr>
              <w:jc w:val="both"/>
            </w:pPr>
            <w:r w:rsidRPr="00AA3222">
              <w:t xml:space="preserve">    </w:t>
            </w:r>
          </w:p>
          <w:p w:rsidR="00DC288E" w:rsidRDefault="00DC288E" w:rsidP="00B87FDD">
            <w:pPr>
              <w:jc w:val="both"/>
            </w:pPr>
          </w:p>
          <w:p w:rsidR="00DC288E" w:rsidRPr="00AA3222" w:rsidRDefault="00DC288E" w:rsidP="00B87FDD">
            <w:pPr>
              <w:jc w:val="both"/>
            </w:pPr>
          </w:p>
          <w:p w:rsidR="00DC288E" w:rsidRPr="00AA3222" w:rsidRDefault="00DC288E" w:rsidP="00B87FDD">
            <w:pPr>
              <w:jc w:val="both"/>
            </w:pPr>
            <w:r w:rsidRPr="00AA3222">
              <w:t xml:space="preserve">               Hilmi ŞEN                                   Hamza KUTLUCA                Hüseyin ULUYÜREK</w:t>
            </w:r>
          </w:p>
          <w:p w:rsidR="00DC288E" w:rsidRPr="00AA3222" w:rsidRDefault="00DC288E" w:rsidP="00B87FDD">
            <w:pPr>
              <w:jc w:val="both"/>
            </w:pPr>
            <w:r w:rsidRPr="00AA3222">
              <w:t xml:space="preserve">               Komisyon Başkanı                       Başkan Yardımcısı                              Sözcü</w:t>
            </w:r>
          </w:p>
          <w:p w:rsidR="00DC288E" w:rsidRPr="00AA3222" w:rsidRDefault="00DC288E" w:rsidP="00B87FDD">
            <w:pPr>
              <w:jc w:val="both"/>
            </w:pPr>
          </w:p>
          <w:p w:rsidR="00DC288E" w:rsidRDefault="00DC288E" w:rsidP="00B87FDD">
            <w:pPr>
              <w:jc w:val="both"/>
            </w:pPr>
          </w:p>
          <w:p w:rsidR="00DC288E" w:rsidRDefault="00DC288E" w:rsidP="00B87FDD">
            <w:pPr>
              <w:jc w:val="both"/>
            </w:pPr>
          </w:p>
          <w:p w:rsidR="00DC288E" w:rsidRDefault="00DC288E" w:rsidP="00B87FDD">
            <w:pPr>
              <w:jc w:val="both"/>
            </w:pPr>
          </w:p>
          <w:p w:rsidR="00DC288E" w:rsidRPr="00AA3222" w:rsidRDefault="00DC288E" w:rsidP="00B87FDD">
            <w:pPr>
              <w:jc w:val="both"/>
            </w:pPr>
          </w:p>
          <w:p w:rsidR="00DC288E" w:rsidRPr="00AA3222" w:rsidRDefault="00DC288E" w:rsidP="00B87FDD">
            <w:pPr>
              <w:jc w:val="both"/>
            </w:pPr>
          </w:p>
          <w:p w:rsidR="00DC288E" w:rsidRPr="00AA3222" w:rsidRDefault="00DC288E" w:rsidP="00B87FDD">
            <w:pPr>
              <w:jc w:val="both"/>
            </w:pPr>
            <w:r w:rsidRPr="00AA3222">
              <w:t xml:space="preserve">             Muhsin YAKUT                                                                           Şükrü EVCİ</w:t>
            </w:r>
          </w:p>
          <w:p w:rsidR="00DC288E" w:rsidRPr="00AA3222" w:rsidRDefault="00DC288E" w:rsidP="00B87FDD">
            <w:pPr>
              <w:jc w:val="both"/>
            </w:pPr>
            <w:r w:rsidRPr="00AA3222">
              <w:t xml:space="preserve">                     Üye                                                                                              </w:t>
            </w:r>
            <w:proofErr w:type="spellStart"/>
            <w:r w:rsidRPr="00AA3222">
              <w:t>Üye</w:t>
            </w:r>
            <w:proofErr w:type="spellEnd"/>
            <w:r w:rsidRPr="00AA3222">
              <w:t xml:space="preserve">     </w:t>
            </w:r>
          </w:p>
          <w:p w:rsidR="00DC288E" w:rsidRPr="00AA3222" w:rsidRDefault="00DC288E" w:rsidP="00B87FDD">
            <w:pPr>
              <w:jc w:val="both"/>
            </w:pPr>
            <w:r w:rsidRPr="00AA3222">
              <w:t xml:space="preserve">         </w:t>
            </w:r>
          </w:p>
          <w:p w:rsidR="00DC288E" w:rsidRPr="004A23C7" w:rsidRDefault="00DC288E" w:rsidP="00B87FDD">
            <w:pPr>
              <w:jc w:val="both"/>
              <w:rPr>
                <w:sz w:val="26"/>
                <w:szCs w:val="26"/>
              </w:rPr>
            </w:pPr>
          </w:p>
        </w:tc>
      </w:tr>
    </w:tbl>
    <w:p w:rsidR="005E3893" w:rsidRDefault="005E3893"/>
    <w:sectPr w:rsidR="005E3893" w:rsidSect="00DC288E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B"/>
    <w:rsid w:val="005E3893"/>
    <w:rsid w:val="00BB257B"/>
    <w:rsid w:val="00D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C28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C28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28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C28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C28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28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2024-03-13T07:09:00Z</dcterms:created>
  <dcterms:modified xsi:type="dcterms:W3CDTF">2024-03-13T07:12:00Z</dcterms:modified>
</cp:coreProperties>
</file>