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3C53BF" w:rsidRDefault="00320BEC" w:rsidP="00320BEC">
      <w:pPr>
        <w:tabs>
          <w:tab w:val="left" w:pos="3285"/>
        </w:tabs>
        <w:jc w:val="center"/>
        <w:rPr>
          <w:b/>
          <w:sz w:val="22"/>
          <w:szCs w:val="22"/>
        </w:rPr>
      </w:pPr>
      <w:r w:rsidRPr="003C53BF">
        <w:rPr>
          <w:b/>
          <w:sz w:val="22"/>
          <w:szCs w:val="22"/>
        </w:rPr>
        <w:t>T</w:t>
      </w:r>
      <w:r w:rsidR="003959D0" w:rsidRPr="003C53BF">
        <w:rPr>
          <w:b/>
          <w:sz w:val="22"/>
          <w:szCs w:val="22"/>
        </w:rPr>
        <w:t>.</w:t>
      </w:r>
      <w:r w:rsidRPr="003C53BF">
        <w:rPr>
          <w:b/>
          <w:sz w:val="22"/>
          <w:szCs w:val="22"/>
        </w:rPr>
        <w:t>C.</w:t>
      </w:r>
    </w:p>
    <w:p w:rsidR="00320BEC" w:rsidRPr="003C53BF" w:rsidRDefault="00320BEC" w:rsidP="00320BEC">
      <w:pPr>
        <w:tabs>
          <w:tab w:val="left" w:pos="3285"/>
        </w:tabs>
        <w:jc w:val="center"/>
        <w:rPr>
          <w:b/>
          <w:sz w:val="22"/>
          <w:szCs w:val="22"/>
        </w:rPr>
      </w:pPr>
      <w:r w:rsidRPr="003C53BF">
        <w:rPr>
          <w:b/>
          <w:sz w:val="22"/>
          <w:szCs w:val="22"/>
        </w:rPr>
        <w:t>KIRIKKALE İL ÖZEL İDARESİ</w:t>
      </w:r>
    </w:p>
    <w:p w:rsidR="00320BEC" w:rsidRPr="003C53BF" w:rsidRDefault="00320BEC" w:rsidP="00320BEC">
      <w:pPr>
        <w:tabs>
          <w:tab w:val="left" w:pos="3285"/>
        </w:tabs>
        <w:jc w:val="center"/>
        <w:rPr>
          <w:b/>
          <w:sz w:val="22"/>
          <w:szCs w:val="22"/>
        </w:rPr>
      </w:pPr>
      <w:r w:rsidRPr="003C53BF">
        <w:rPr>
          <w:b/>
          <w:sz w:val="22"/>
          <w:szCs w:val="22"/>
        </w:rPr>
        <w:t xml:space="preserve">İL GENEL MECLİSİ </w:t>
      </w:r>
    </w:p>
    <w:p w:rsidR="00320BEC" w:rsidRPr="003C53BF" w:rsidRDefault="00320BEC" w:rsidP="00320BEC">
      <w:pPr>
        <w:tabs>
          <w:tab w:val="left" w:pos="3285"/>
        </w:tabs>
        <w:jc w:val="center"/>
        <w:rPr>
          <w:b/>
          <w:sz w:val="22"/>
          <w:szCs w:val="22"/>
        </w:rPr>
      </w:pPr>
      <w:r w:rsidRPr="003C53BF">
        <w:rPr>
          <w:b/>
          <w:sz w:val="22"/>
          <w:szCs w:val="22"/>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1876CE" w:rsidP="00587177">
            <w:pPr>
              <w:tabs>
                <w:tab w:val="left" w:pos="3285"/>
              </w:tabs>
              <w:rPr>
                <w:b/>
                <w:bCs/>
                <w:color w:val="000000"/>
                <w:sz w:val="22"/>
                <w:szCs w:val="22"/>
                <w:lang w:eastAsia="en-US"/>
              </w:rPr>
            </w:pPr>
            <w:r w:rsidRPr="003C53BF">
              <w:rPr>
                <w:b/>
                <w:bCs/>
                <w:color w:val="000000"/>
                <w:sz w:val="22"/>
                <w:szCs w:val="22"/>
                <w:lang w:eastAsia="en-US"/>
              </w:rPr>
              <w:t>Yunus PEHLİVANLI</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1876CE" w:rsidP="00587177">
            <w:pPr>
              <w:tabs>
                <w:tab w:val="left" w:pos="3285"/>
              </w:tabs>
              <w:rPr>
                <w:b/>
                <w:bCs/>
                <w:color w:val="000000"/>
                <w:sz w:val="22"/>
                <w:szCs w:val="22"/>
                <w:lang w:eastAsia="en-US"/>
              </w:rPr>
            </w:pPr>
            <w:proofErr w:type="spellStart"/>
            <w:r w:rsidRPr="003C53BF">
              <w:rPr>
                <w:b/>
                <w:bCs/>
                <w:color w:val="000000"/>
                <w:sz w:val="22"/>
                <w:szCs w:val="22"/>
                <w:lang w:eastAsia="en-US"/>
              </w:rPr>
              <w:t>M.Kürşat</w:t>
            </w:r>
            <w:proofErr w:type="spellEnd"/>
            <w:r w:rsidRPr="003C53BF">
              <w:rPr>
                <w:b/>
                <w:bCs/>
                <w:color w:val="000000"/>
                <w:sz w:val="22"/>
                <w:szCs w:val="22"/>
                <w:lang w:eastAsia="en-US"/>
              </w:rPr>
              <w:t xml:space="preserve"> AVAN</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1876CE" w:rsidP="001876CE">
            <w:pPr>
              <w:tabs>
                <w:tab w:val="left" w:pos="3285"/>
              </w:tabs>
              <w:rPr>
                <w:b/>
                <w:bCs/>
                <w:color w:val="000000"/>
                <w:sz w:val="22"/>
                <w:szCs w:val="22"/>
                <w:lang w:eastAsia="en-US"/>
              </w:rPr>
            </w:pPr>
            <w:r w:rsidRPr="003C53BF">
              <w:rPr>
                <w:b/>
                <w:bCs/>
                <w:color w:val="000000"/>
                <w:sz w:val="22"/>
                <w:szCs w:val="22"/>
                <w:lang w:eastAsia="en-US"/>
              </w:rPr>
              <w:t>Alper ÖZGÜ</w:t>
            </w:r>
            <w:r w:rsidR="00320BEC" w:rsidRPr="003C53BF">
              <w:rPr>
                <w:b/>
                <w:bCs/>
                <w:color w:val="000000"/>
                <w:sz w:val="22"/>
                <w:szCs w:val="22"/>
                <w:lang w:eastAsia="en-US"/>
              </w:rPr>
              <w:t xml:space="preserve">, </w:t>
            </w:r>
            <w:r w:rsidRPr="003C53BF">
              <w:rPr>
                <w:b/>
                <w:bCs/>
                <w:color w:val="000000"/>
                <w:sz w:val="22"/>
                <w:szCs w:val="22"/>
                <w:lang w:eastAsia="en-US"/>
              </w:rPr>
              <w:t>Faruk KAYALAK, İlyas CANÖZ</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3C53BF" w:rsidP="0075285C">
            <w:pPr>
              <w:tabs>
                <w:tab w:val="left" w:pos="3285"/>
              </w:tabs>
              <w:rPr>
                <w:b/>
                <w:bCs/>
                <w:color w:val="000000"/>
                <w:sz w:val="22"/>
                <w:szCs w:val="22"/>
                <w:lang w:eastAsia="en-US"/>
              </w:rPr>
            </w:pPr>
            <w:r w:rsidRPr="003C53BF">
              <w:rPr>
                <w:b/>
                <w:bCs/>
                <w:color w:val="000000"/>
                <w:sz w:val="22"/>
                <w:szCs w:val="22"/>
                <w:lang w:eastAsia="en-US"/>
              </w:rPr>
              <w:t>08.01.2024</w:t>
            </w:r>
          </w:p>
        </w:tc>
      </w:tr>
      <w:tr w:rsidR="00320BEC" w:rsidRPr="003C53BF"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C53BF" w:rsidRDefault="00320BEC" w:rsidP="00587177">
            <w:pPr>
              <w:tabs>
                <w:tab w:val="left" w:pos="3285"/>
              </w:tabs>
              <w:rPr>
                <w:b/>
                <w:bCs/>
                <w:color w:val="000000"/>
                <w:sz w:val="22"/>
                <w:szCs w:val="22"/>
                <w:lang w:eastAsia="en-US"/>
              </w:rPr>
            </w:pPr>
            <w:r w:rsidRPr="003C53BF">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3C53BF" w:rsidRDefault="000C2D6D" w:rsidP="00D06054">
            <w:pPr>
              <w:tabs>
                <w:tab w:val="left" w:pos="3285"/>
              </w:tabs>
              <w:rPr>
                <w:b/>
                <w:bCs/>
                <w:color w:val="000000"/>
                <w:sz w:val="22"/>
                <w:szCs w:val="22"/>
                <w:lang w:eastAsia="en-US"/>
              </w:rPr>
            </w:pPr>
            <w:r w:rsidRPr="003C53BF">
              <w:rPr>
                <w:b/>
                <w:bCs/>
                <w:color w:val="000000"/>
                <w:sz w:val="22"/>
                <w:szCs w:val="22"/>
                <w:lang w:eastAsia="en-US"/>
              </w:rPr>
              <w:t>Güzel Sanatlar Lisesi</w:t>
            </w:r>
          </w:p>
        </w:tc>
      </w:tr>
      <w:tr w:rsidR="00320BEC" w:rsidRPr="003C53BF" w:rsidTr="00587177">
        <w:tc>
          <w:tcPr>
            <w:tcW w:w="10632" w:type="dxa"/>
            <w:gridSpan w:val="2"/>
            <w:tcBorders>
              <w:top w:val="single" w:sz="4" w:space="0" w:color="auto"/>
              <w:left w:val="single" w:sz="4" w:space="0" w:color="auto"/>
              <w:bottom w:val="single" w:sz="4" w:space="0" w:color="auto"/>
              <w:right w:val="single" w:sz="4" w:space="0" w:color="auto"/>
            </w:tcBorders>
          </w:tcPr>
          <w:p w:rsidR="0075285C" w:rsidRPr="003C53BF" w:rsidRDefault="0075285C" w:rsidP="0075285C">
            <w:pPr>
              <w:ind w:firstLine="426"/>
              <w:jc w:val="both"/>
              <w:rPr>
                <w:rFonts w:eastAsia="Calibri"/>
                <w:sz w:val="22"/>
                <w:szCs w:val="22"/>
                <w:lang w:eastAsia="en-US"/>
              </w:rPr>
            </w:pP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İl Genel Meclis Üyelerimi</w:t>
            </w:r>
            <w:r w:rsidRPr="003C53BF">
              <w:rPr>
                <w:rFonts w:eastAsia="Calibri"/>
                <w:sz w:val="22"/>
                <w:szCs w:val="22"/>
                <w:lang w:eastAsia="en-US"/>
              </w:rPr>
              <w:t>z tarafından verilen Önerge ile</w:t>
            </w:r>
            <w:r w:rsidRPr="003C53BF">
              <w:rPr>
                <w:rFonts w:eastAsia="Calibri"/>
                <w:sz w:val="22"/>
                <w:szCs w:val="22"/>
                <w:lang w:eastAsia="en-US"/>
              </w:rPr>
              <w:t xml:space="preserve"> “İl Merkezinde bulunan Kırıkkale Güzel Sanatlar Lisesinde hangi sanat dallarında Eğitim verilmektedir ve okula giriş şartları nelerdir?</w:t>
            </w:r>
            <w:r w:rsidRPr="003C53BF">
              <w:rPr>
                <w:rFonts w:eastAsia="Calibri"/>
                <w:sz w:val="22"/>
                <w:szCs w:val="22"/>
                <w:lang w:eastAsia="en-US"/>
              </w:rPr>
              <w:t xml:space="preserve"> </w:t>
            </w:r>
            <w:proofErr w:type="gramStart"/>
            <w:r w:rsidRPr="003C53BF">
              <w:rPr>
                <w:rFonts w:eastAsia="Calibri"/>
                <w:sz w:val="22"/>
                <w:szCs w:val="22"/>
                <w:lang w:eastAsia="en-US"/>
              </w:rPr>
              <w:t>Kırıkkale merkeze bağlı köyler başta olmak üzere diğer köylerde okuyan ve sanat dallarından herhangi birine yetenekli öğrencilerin bu okula kayıt olma imkânının olup-olmadığı varsa eğer halen burada eğitim gören öğrencilerin olup-olmadığı ve</w:t>
            </w:r>
            <w:r w:rsidRPr="003C53BF">
              <w:rPr>
                <w:rFonts w:eastAsia="Calibri"/>
                <w:sz w:val="22"/>
                <w:szCs w:val="22"/>
                <w:lang w:eastAsia="en-US"/>
              </w:rPr>
              <w:t xml:space="preserve"> </w:t>
            </w:r>
            <w:r w:rsidRPr="003C53BF">
              <w:rPr>
                <w:rFonts w:eastAsia="Calibri"/>
                <w:sz w:val="22"/>
                <w:szCs w:val="22"/>
                <w:lang w:eastAsia="en-US"/>
              </w:rPr>
              <w:t xml:space="preserve">bu zamana kadar bu okuldan mezun olan ya da olmuş öğrencilerden herhangi bir sanat dalında profesyonel olarak sanatla iştigal eden veya ulusal ölçekte tanınan sanatçıların olup olmadığı hususlarında araştırma yapılarak Meclisimize bilgi verilmesi” istenmiş ve Komisyonumuz </w:t>
            </w:r>
            <w:r w:rsidRPr="003C53BF">
              <w:rPr>
                <w:rFonts w:eastAsia="Calibri"/>
                <w:sz w:val="22"/>
                <w:szCs w:val="22"/>
                <w:lang w:eastAsia="en-US"/>
              </w:rPr>
              <w:t xml:space="preserve">16 – 17 – 18 – 19 – 22 Ocak 2024 </w:t>
            </w:r>
            <w:r w:rsidRPr="003C53BF">
              <w:rPr>
                <w:rFonts w:eastAsia="Calibri"/>
                <w:sz w:val="22"/>
                <w:szCs w:val="22"/>
                <w:lang w:eastAsia="en-US"/>
              </w:rPr>
              <w:t>tarihleri</w:t>
            </w:r>
            <w:r w:rsidRPr="003C53BF">
              <w:rPr>
                <w:rFonts w:eastAsia="Calibri"/>
                <w:sz w:val="22"/>
                <w:szCs w:val="22"/>
                <w:lang w:eastAsia="en-US"/>
              </w:rPr>
              <w:t>nde</w:t>
            </w:r>
            <w:r w:rsidRPr="003C53BF">
              <w:rPr>
                <w:rFonts w:eastAsia="Calibri"/>
                <w:sz w:val="22"/>
                <w:szCs w:val="22"/>
                <w:lang w:eastAsia="en-US"/>
              </w:rPr>
              <w:t xml:space="preserve"> çalışarak aşağıdaki raporu hazırlamıştır.</w:t>
            </w:r>
            <w:proofErr w:type="gramEnd"/>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2000 yılında eğitime başlayan Kırıkkale Güzel Sanatlar Lisesi Sanayi Mahallesinde bulunmakta olup hali hazırda 38’i yatılı olmak üzere 111 öğrenci, 26 öğretmen ve 4 idareci ile eğitime devam etmekte olduğu ve Ortaokuldan mezun olan tüm öğrencilerin LGS sınavına katılmaksızın bu okula müracaat edebileceği belirlenmiştir. </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Kırıkkale Güzel Sanatlar Lisesine girebilmek için Okul İdaresi tarafından belirlenen resim ve müzik alanlarında oluşturulan komisyon vasıtasıyla yetenek sınavı yapıldığı, yetenek sınavında 50 barajının üzerinde not alanların direkt olarak okula kayıt hakkı elde ettikleri tespit edilmiş olup ayrıca;</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Okulda yatılı olarak eğitim görmek mümkün olduğundan okulu kazananlar arasında pansiyondan yararlanmak isteyen öğrencilerin ailelerinin gelir durumuna göre ücretli veya ücretsiz olarak pansiyon </w:t>
            </w:r>
            <w:proofErr w:type="gramStart"/>
            <w:r w:rsidRPr="003C53BF">
              <w:rPr>
                <w:rFonts w:eastAsia="Calibri"/>
                <w:sz w:val="22"/>
                <w:szCs w:val="22"/>
                <w:lang w:eastAsia="en-US"/>
              </w:rPr>
              <w:t>imkanından</w:t>
            </w:r>
            <w:proofErr w:type="gramEnd"/>
            <w:r w:rsidRPr="003C53BF">
              <w:rPr>
                <w:rFonts w:eastAsia="Calibri"/>
                <w:sz w:val="22"/>
                <w:szCs w:val="22"/>
                <w:lang w:eastAsia="en-US"/>
              </w:rPr>
              <w:t xml:space="preserve"> ve 3 öğün yemek imkanından yararlanabildiği,</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 Okul pansiyonundan ücretli ya da ücretsiz yararlanabilmenin şartlarının her yıl Millî Eğitim Bakanlığınca tespit edildiği belirlenmiştir.</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 </w:t>
            </w:r>
            <w:r w:rsidRPr="003C53BF">
              <w:rPr>
                <w:rFonts w:eastAsia="Calibri"/>
                <w:sz w:val="22"/>
                <w:szCs w:val="22"/>
                <w:lang w:eastAsia="en-US"/>
              </w:rPr>
              <w:t>Kırıkkale Güzel Sanatlar Lisesine, Kırıkkale merkez ilçede bulunan Okullardan mezun olanlar başta olmak üzere Kırıkkale’ye bağlı ilçelerimiz ve köylerde yaşayan öğrencilerin ve bunun yanında Türkiye'nin her şehrinden ve bölgesinden Kırıkkale Güzel Sanatlar Lisesini kazandıkları takdirde bu okula kayıt yaptırabildikleri anlaşılmıştır.</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 Güzel Sanatlar Lisesi Resim bölümüne girebilmek için sınavda desen sınavı ve imgesel sınava tabi tutulduğu yetenek sınavının %70’i ve Ortaöğretim Başarı Puanının ise %30’unun yerleştirme puanına esas alındığı,</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 </w:t>
            </w:r>
            <w:r w:rsidRPr="003C53BF">
              <w:rPr>
                <w:rFonts w:eastAsia="Calibri"/>
                <w:sz w:val="22"/>
                <w:szCs w:val="22"/>
                <w:lang w:eastAsia="en-US"/>
              </w:rPr>
              <w:t xml:space="preserve">Müzik Bölümüne girebilmek için ise öğrencinin Müziksel işitme, </w:t>
            </w:r>
            <w:proofErr w:type="spellStart"/>
            <w:r w:rsidRPr="003C53BF">
              <w:rPr>
                <w:rFonts w:eastAsia="Calibri"/>
                <w:sz w:val="22"/>
                <w:szCs w:val="22"/>
                <w:lang w:eastAsia="en-US"/>
              </w:rPr>
              <w:t>Ritimsel</w:t>
            </w:r>
            <w:proofErr w:type="spellEnd"/>
            <w:r w:rsidRPr="003C53BF">
              <w:rPr>
                <w:rFonts w:eastAsia="Calibri"/>
                <w:sz w:val="22"/>
                <w:szCs w:val="22"/>
                <w:lang w:eastAsia="en-US"/>
              </w:rPr>
              <w:t xml:space="preserve"> bellek, Ezgisel bellek, Müziksel çalma söyleme sınavlarında aldığı puanın %70’i ile Ortaöğretim Başarı Puanının %30’unun okula yerleşmeye esas puan olarak değerlendirildiği belirlenmiştir. </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 xml:space="preserve">Okula kayıt olan öğrencilerin kendi </w:t>
            </w:r>
            <w:proofErr w:type="gramStart"/>
            <w:r w:rsidRPr="003C53BF">
              <w:rPr>
                <w:rFonts w:eastAsia="Calibri"/>
                <w:sz w:val="22"/>
                <w:szCs w:val="22"/>
                <w:lang w:eastAsia="en-US"/>
              </w:rPr>
              <w:t>branş</w:t>
            </w:r>
            <w:proofErr w:type="gramEnd"/>
            <w:r w:rsidRPr="003C53BF">
              <w:rPr>
                <w:rFonts w:eastAsia="Calibri"/>
                <w:sz w:val="22"/>
                <w:szCs w:val="22"/>
                <w:lang w:eastAsia="en-US"/>
              </w:rPr>
              <w:t xml:space="preserve"> ve mesleki derslerinin yanında Türkçe, Matematik, Fizik, Kimya, Biyoloji, Coğrafya, Felsefe, Tarih, İnkılap Tarihi, Din Dersi ve Yabancı Dil gibi temel derslerle birlikte 9.10.11. ve 12.sınıflarda toplam 24 ders gördükleri,             </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Güzel Sanatlar Lisesi Müzik bölümünden mezun olan öğrencilerin genellikle Güzel Sanatlar Fakültelerinin müzik bölümlerine, Bando Mızıka Astsubaylığına, Müzik Öğretmenliğine,</w:t>
            </w:r>
          </w:p>
          <w:p w:rsidR="003C53BF" w:rsidRPr="003C53BF" w:rsidRDefault="003C53BF" w:rsidP="003C53BF">
            <w:pPr>
              <w:ind w:firstLine="426"/>
              <w:jc w:val="both"/>
              <w:rPr>
                <w:rFonts w:eastAsia="Calibri"/>
                <w:sz w:val="22"/>
                <w:szCs w:val="22"/>
                <w:lang w:eastAsia="en-US"/>
              </w:rPr>
            </w:pPr>
            <w:r w:rsidRPr="003C53BF">
              <w:rPr>
                <w:rFonts w:eastAsia="Calibri"/>
                <w:sz w:val="22"/>
                <w:szCs w:val="22"/>
                <w:lang w:eastAsia="en-US"/>
              </w:rPr>
              <w:t>Resim bölümünden mezun olanların ise yine Güzel Sanatlar Fakültesinin resim bölümüne, çizgi film animasyon bölümlerine, Tasarım Fakültelerinin grafik- moda endüstriyel tasarım bölümleri, Fotoğrafçılık, çinicilik, heykel resim öğretmenliği, iç mimarlık gibi birçok bölüme yerleşebildikleri tespit edilmiştir.</w:t>
            </w:r>
          </w:p>
          <w:p w:rsidR="0075285C" w:rsidRPr="003C53BF" w:rsidRDefault="003C53BF" w:rsidP="003C53BF">
            <w:pPr>
              <w:pStyle w:val="paragraph"/>
              <w:spacing w:before="0" w:beforeAutospacing="0" w:after="0" w:afterAutospacing="0"/>
              <w:jc w:val="both"/>
              <w:textAlignment w:val="baseline"/>
              <w:rPr>
                <w:rFonts w:eastAsia="Calibri"/>
                <w:sz w:val="22"/>
                <w:szCs w:val="22"/>
                <w:lang w:eastAsia="en-US"/>
              </w:rPr>
            </w:pPr>
            <w:r w:rsidRPr="003C53BF">
              <w:rPr>
                <w:rFonts w:eastAsia="Calibri"/>
                <w:sz w:val="22"/>
                <w:szCs w:val="22"/>
                <w:lang w:eastAsia="en-US"/>
              </w:rPr>
              <w:t xml:space="preserve">       Bu okuldan mezun olan öğrencilerden yerel ve ulusal çapta bilinen sanatçılardan; Bektaş Dolu, Tahir Uçar ve Anıl Araz, Enes Can </w:t>
            </w:r>
            <w:proofErr w:type="spellStart"/>
            <w:r w:rsidRPr="003C53BF">
              <w:rPr>
                <w:rFonts w:eastAsia="Calibri"/>
                <w:sz w:val="22"/>
                <w:szCs w:val="22"/>
                <w:lang w:eastAsia="en-US"/>
              </w:rPr>
              <w:t>Memiş</w:t>
            </w:r>
            <w:proofErr w:type="spellEnd"/>
            <w:r w:rsidRPr="003C53BF">
              <w:rPr>
                <w:rFonts w:eastAsia="Calibri"/>
                <w:sz w:val="22"/>
                <w:szCs w:val="22"/>
                <w:lang w:eastAsia="en-US"/>
              </w:rPr>
              <w:t xml:space="preserve"> gibi mezun olmuş öğrencilerin profesyonelce kendi </w:t>
            </w:r>
            <w:proofErr w:type="gramStart"/>
            <w:r w:rsidRPr="003C53BF">
              <w:rPr>
                <w:rFonts w:eastAsia="Calibri"/>
                <w:sz w:val="22"/>
                <w:szCs w:val="22"/>
                <w:lang w:eastAsia="en-US"/>
              </w:rPr>
              <w:t>branşlarında</w:t>
            </w:r>
            <w:proofErr w:type="gramEnd"/>
            <w:r w:rsidRPr="003C53BF">
              <w:rPr>
                <w:rFonts w:eastAsia="Calibri"/>
                <w:sz w:val="22"/>
                <w:szCs w:val="22"/>
                <w:lang w:eastAsia="en-US"/>
              </w:rPr>
              <w:t xml:space="preserve"> sanatlarını icra ettikleri yine birçok mezun öğrencinin değişik üniversitelerde akademisyenlik, okullarda öğretmenlik yaptığı </w:t>
            </w:r>
            <w:r w:rsidRPr="003C53BF">
              <w:rPr>
                <w:rFonts w:eastAsia="Calibri"/>
                <w:sz w:val="22"/>
                <w:szCs w:val="22"/>
                <w:lang w:eastAsia="en-US"/>
              </w:rPr>
              <w:t>ve bu</w:t>
            </w:r>
            <w:r w:rsidRPr="003C53BF">
              <w:rPr>
                <w:rFonts w:eastAsia="Calibri"/>
                <w:sz w:val="22"/>
                <w:szCs w:val="22"/>
                <w:lang w:eastAsia="en-US"/>
              </w:rPr>
              <w:t xml:space="preserve"> okuldan mezun olmuş 6 kişinin yine bu okulda öğretmen olarak görev yaptığı ve yine bazı mezun öğrencilerin Kültür Bakanlığında ses ve saz sanatçısı olarak çalıştığı Okul idarecilerinin verdiği bilgilerden anlaşılmıştır. </w:t>
            </w:r>
          </w:p>
          <w:p w:rsidR="004D4448" w:rsidRPr="003C53BF" w:rsidRDefault="0075285C" w:rsidP="0075285C">
            <w:pPr>
              <w:pStyle w:val="paragraph"/>
              <w:spacing w:before="0" w:beforeAutospacing="0" w:after="0" w:afterAutospacing="0"/>
              <w:jc w:val="both"/>
              <w:textAlignment w:val="baseline"/>
              <w:rPr>
                <w:rFonts w:eastAsia="Calibri"/>
                <w:sz w:val="22"/>
                <w:szCs w:val="22"/>
                <w:lang w:eastAsia="en-US"/>
              </w:rPr>
            </w:pPr>
            <w:r w:rsidRPr="003C53BF">
              <w:rPr>
                <w:rFonts w:eastAsia="Calibri"/>
                <w:sz w:val="22"/>
                <w:szCs w:val="22"/>
                <w:lang w:eastAsia="en-US"/>
              </w:rPr>
              <w:t xml:space="preserve"> </w:t>
            </w:r>
            <w:r w:rsidR="004D4448" w:rsidRPr="003C53BF">
              <w:rPr>
                <w:sz w:val="22"/>
                <w:szCs w:val="22"/>
              </w:rPr>
              <w:t xml:space="preserve">      5302 Sayıla yasa kapsamında yapılan Komisyon çalışması sonucunda hazırlanan rapor İl Genel Meclisinin bilgilerine arz olunur.</w:t>
            </w:r>
          </w:p>
          <w:p w:rsidR="00666FE3" w:rsidRDefault="00666FE3" w:rsidP="00666FE3">
            <w:pPr>
              <w:tabs>
                <w:tab w:val="left" w:pos="3285"/>
              </w:tabs>
              <w:jc w:val="both"/>
              <w:rPr>
                <w:bCs/>
                <w:color w:val="000000"/>
                <w:sz w:val="22"/>
                <w:szCs w:val="22"/>
                <w:lang w:eastAsia="en-US"/>
              </w:rPr>
            </w:pPr>
          </w:p>
          <w:p w:rsidR="003C53BF" w:rsidRPr="003C53BF" w:rsidRDefault="003C53BF" w:rsidP="00666FE3">
            <w:pPr>
              <w:tabs>
                <w:tab w:val="left" w:pos="3285"/>
              </w:tabs>
              <w:jc w:val="both"/>
              <w:rPr>
                <w:bCs/>
                <w:color w:val="000000"/>
                <w:sz w:val="22"/>
                <w:szCs w:val="22"/>
                <w:lang w:eastAsia="en-US"/>
              </w:rPr>
            </w:pPr>
          </w:p>
          <w:p w:rsidR="00320BEC" w:rsidRPr="003C53BF" w:rsidRDefault="001876CE" w:rsidP="00587177">
            <w:pPr>
              <w:tabs>
                <w:tab w:val="left" w:pos="3285"/>
              </w:tabs>
              <w:jc w:val="both"/>
              <w:rPr>
                <w:bCs/>
                <w:color w:val="000000"/>
                <w:sz w:val="22"/>
                <w:szCs w:val="22"/>
                <w:lang w:eastAsia="en-US"/>
              </w:rPr>
            </w:pPr>
            <w:r w:rsidRPr="003C53BF">
              <w:rPr>
                <w:bCs/>
                <w:color w:val="000000"/>
                <w:sz w:val="22"/>
                <w:szCs w:val="22"/>
                <w:lang w:eastAsia="en-US"/>
              </w:rPr>
              <w:t>Yunus PEHLİVANLI</w:t>
            </w:r>
            <w:r w:rsidR="00320BEC" w:rsidRPr="003C53BF">
              <w:rPr>
                <w:bCs/>
                <w:color w:val="000000"/>
                <w:sz w:val="22"/>
                <w:szCs w:val="22"/>
                <w:lang w:eastAsia="en-US"/>
              </w:rPr>
              <w:t xml:space="preserve">                            </w:t>
            </w:r>
            <w:proofErr w:type="spellStart"/>
            <w:r w:rsidRPr="003C53BF">
              <w:rPr>
                <w:bCs/>
                <w:color w:val="000000"/>
                <w:sz w:val="22"/>
                <w:szCs w:val="22"/>
                <w:lang w:eastAsia="en-US"/>
              </w:rPr>
              <w:t>M.Kürşat</w:t>
            </w:r>
            <w:proofErr w:type="spellEnd"/>
            <w:r w:rsidRPr="003C53BF">
              <w:rPr>
                <w:bCs/>
                <w:color w:val="000000"/>
                <w:sz w:val="22"/>
                <w:szCs w:val="22"/>
                <w:lang w:eastAsia="en-US"/>
              </w:rPr>
              <w:t xml:space="preserve"> AVAN</w:t>
            </w:r>
            <w:r w:rsidR="00320BEC" w:rsidRPr="003C53BF">
              <w:rPr>
                <w:bCs/>
                <w:color w:val="000000"/>
                <w:sz w:val="22"/>
                <w:szCs w:val="22"/>
                <w:lang w:eastAsia="en-US"/>
              </w:rPr>
              <w:t xml:space="preserve">                                           </w:t>
            </w:r>
            <w:r w:rsidRPr="003C53BF">
              <w:rPr>
                <w:bCs/>
                <w:color w:val="000000"/>
                <w:sz w:val="22"/>
                <w:szCs w:val="22"/>
                <w:lang w:eastAsia="en-US"/>
              </w:rPr>
              <w:t>Alper ÖZGÜ</w:t>
            </w:r>
          </w:p>
          <w:p w:rsidR="00320BEC" w:rsidRPr="003C53BF" w:rsidRDefault="00320BEC" w:rsidP="00587177">
            <w:pPr>
              <w:tabs>
                <w:tab w:val="left" w:pos="3285"/>
              </w:tabs>
              <w:jc w:val="both"/>
              <w:rPr>
                <w:bCs/>
                <w:color w:val="000000"/>
                <w:sz w:val="22"/>
                <w:szCs w:val="22"/>
                <w:lang w:eastAsia="en-US"/>
              </w:rPr>
            </w:pPr>
            <w:r w:rsidRPr="003C53BF">
              <w:rPr>
                <w:bCs/>
                <w:color w:val="000000"/>
                <w:sz w:val="22"/>
                <w:szCs w:val="22"/>
                <w:lang w:eastAsia="en-US"/>
              </w:rPr>
              <w:t>Komisyon Başkanı                                  Başkan Vekili                                                Sözcü</w:t>
            </w:r>
          </w:p>
          <w:p w:rsidR="001876CE" w:rsidRPr="003C53BF" w:rsidRDefault="001876CE" w:rsidP="00587177">
            <w:pPr>
              <w:tabs>
                <w:tab w:val="left" w:pos="3285"/>
              </w:tabs>
              <w:jc w:val="both"/>
              <w:rPr>
                <w:bCs/>
                <w:color w:val="000000"/>
                <w:sz w:val="22"/>
                <w:szCs w:val="22"/>
                <w:lang w:eastAsia="en-US"/>
              </w:rPr>
            </w:pPr>
          </w:p>
          <w:p w:rsidR="0075285C" w:rsidRDefault="0075285C" w:rsidP="00587177">
            <w:pPr>
              <w:tabs>
                <w:tab w:val="left" w:pos="3285"/>
              </w:tabs>
              <w:jc w:val="both"/>
              <w:rPr>
                <w:bCs/>
                <w:color w:val="000000"/>
                <w:sz w:val="22"/>
                <w:szCs w:val="22"/>
                <w:lang w:eastAsia="en-US"/>
              </w:rPr>
            </w:pPr>
          </w:p>
          <w:p w:rsidR="003C53BF" w:rsidRPr="003C53BF" w:rsidRDefault="003C53BF" w:rsidP="00587177">
            <w:pPr>
              <w:tabs>
                <w:tab w:val="left" w:pos="3285"/>
              </w:tabs>
              <w:jc w:val="both"/>
              <w:rPr>
                <w:bCs/>
                <w:color w:val="000000"/>
                <w:sz w:val="22"/>
                <w:szCs w:val="22"/>
                <w:lang w:eastAsia="en-US"/>
              </w:rPr>
            </w:pPr>
          </w:p>
          <w:p w:rsidR="00666FE3" w:rsidRPr="003C53BF" w:rsidRDefault="00666FE3" w:rsidP="00587177">
            <w:pPr>
              <w:tabs>
                <w:tab w:val="left" w:pos="3285"/>
              </w:tabs>
              <w:jc w:val="both"/>
              <w:rPr>
                <w:bCs/>
                <w:color w:val="000000"/>
                <w:sz w:val="22"/>
                <w:szCs w:val="22"/>
                <w:lang w:eastAsia="en-US"/>
              </w:rPr>
            </w:pPr>
          </w:p>
          <w:p w:rsidR="00320BEC" w:rsidRPr="003C53BF" w:rsidRDefault="001876CE" w:rsidP="00587177">
            <w:pPr>
              <w:tabs>
                <w:tab w:val="left" w:pos="3285"/>
              </w:tabs>
              <w:jc w:val="both"/>
              <w:rPr>
                <w:bCs/>
                <w:color w:val="000000"/>
                <w:sz w:val="22"/>
                <w:szCs w:val="22"/>
                <w:lang w:eastAsia="en-US"/>
              </w:rPr>
            </w:pPr>
            <w:r w:rsidRPr="003C53BF">
              <w:rPr>
                <w:bCs/>
                <w:color w:val="000000"/>
                <w:sz w:val="22"/>
                <w:szCs w:val="22"/>
                <w:lang w:eastAsia="en-US"/>
              </w:rPr>
              <w:t>Faruk KAYALAK</w:t>
            </w:r>
            <w:r w:rsidR="00320BEC" w:rsidRPr="003C53BF">
              <w:rPr>
                <w:bCs/>
                <w:color w:val="000000"/>
                <w:sz w:val="22"/>
                <w:szCs w:val="22"/>
                <w:lang w:eastAsia="en-US"/>
              </w:rPr>
              <w:t xml:space="preserve">                                                                                                   </w:t>
            </w:r>
            <w:r w:rsidRPr="003C53BF">
              <w:rPr>
                <w:bCs/>
                <w:color w:val="000000"/>
                <w:sz w:val="22"/>
                <w:szCs w:val="22"/>
                <w:lang w:eastAsia="en-US"/>
              </w:rPr>
              <w:t xml:space="preserve">   İlyas CANÖZ</w:t>
            </w:r>
          </w:p>
          <w:p w:rsidR="00320BEC" w:rsidRPr="003C53BF" w:rsidRDefault="00320BEC" w:rsidP="00E56438">
            <w:pPr>
              <w:tabs>
                <w:tab w:val="left" w:pos="3285"/>
              </w:tabs>
              <w:jc w:val="both"/>
              <w:rPr>
                <w:bCs/>
                <w:color w:val="000000"/>
                <w:sz w:val="22"/>
                <w:szCs w:val="22"/>
                <w:lang w:eastAsia="en-US"/>
              </w:rPr>
            </w:pPr>
            <w:r w:rsidRPr="003C53BF">
              <w:rPr>
                <w:bCs/>
                <w:color w:val="000000"/>
                <w:sz w:val="22"/>
                <w:szCs w:val="22"/>
                <w:lang w:eastAsia="en-US"/>
              </w:rPr>
              <w:t xml:space="preserve">        Üye                                                                                                              </w:t>
            </w:r>
            <w:bookmarkStart w:id="0" w:name="_GoBack"/>
            <w:bookmarkEnd w:id="0"/>
            <w:r w:rsidRPr="003C53BF">
              <w:rPr>
                <w:bCs/>
                <w:color w:val="000000"/>
                <w:sz w:val="22"/>
                <w:szCs w:val="22"/>
                <w:lang w:eastAsia="en-US"/>
              </w:rPr>
              <w:t xml:space="preserve">              </w:t>
            </w:r>
            <w:proofErr w:type="spellStart"/>
            <w:r w:rsidRPr="003C53BF">
              <w:rPr>
                <w:bCs/>
                <w:color w:val="000000"/>
                <w:sz w:val="22"/>
                <w:szCs w:val="22"/>
                <w:lang w:eastAsia="en-US"/>
              </w:rPr>
              <w:t>Üye</w:t>
            </w:r>
            <w:proofErr w:type="spellEnd"/>
            <w:r w:rsidRPr="003C53BF">
              <w:rPr>
                <w:bCs/>
                <w:color w:val="000000"/>
                <w:sz w:val="22"/>
                <w:szCs w:val="22"/>
                <w:lang w:eastAsia="en-US"/>
              </w:rPr>
              <w:t xml:space="preserve">  </w:t>
            </w:r>
          </w:p>
          <w:p w:rsidR="0075285C" w:rsidRPr="003C53BF" w:rsidRDefault="0075285C" w:rsidP="00E56438">
            <w:pPr>
              <w:tabs>
                <w:tab w:val="left" w:pos="3285"/>
              </w:tabs>
              <w:jc w:val="both"/>
              <w:rPr>
                <w:bCs/>
                <w:color w:val="000000"/>
                <w:sz w:val="22"/>
                <w:szCs w:val="22"/>
                <w:lang w:eastAsia="en-US"/>
              </w:rPr>
            </w:pPr>
          </w:p>
          <w:p w:rsidR="0075285C" w:rsidRPr="003C53BF" w:rsidRDefault="0075285C" w:rsidP="00E56438">
            <w:pPr>
              <w:tabs>
                <w:tab w:val="left" w:pos="3285"/>
              </w:tabs>
              <w:jc w:val="both"/>
              <w:rPr>
                <w:b/>
                <w:bCs/>
                <w:color w:val="000000"/>
                <w:sz w:val="22"/>
                <w:szCs w:val="22"/>
                <w:lang w:eastAsia="en-US"/>
              </w:rPr>
            </w:pPr>
          </w:p>
        </w:tc>
      </w:tr>
    </w:tbl>
    <w:p w:rsidR="003F6A30" w:rsidRPr="003C53BF" w:rsidRDefault="003F6A30">
      <w:pPr>
        <w:rPr>
          <w:sz w:val="22"/>
          <w:szCs w:val="22"/>
        </w:rPr>
      </w:pPr>
    </w:p>
    <w:sectPr w:rsidR="003F6A30" w:rsidRPr="003C53BF"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0C2D6D"/>
    <w:rsid w:val="001876CE"/>
    <w:rsid w:val="00196695"/>
    <w:rsid w:val="00320BEC"/>
    <w:rsid w:val="00395514"/>
    <w:rsid w:val="003959D0"/>
    <w:rsid w:val="003C53BF"/>
    <w:rsid w:val="003F6A30"/>
    <w:rsid w:val="004D4448"/>
    <w:rsid w:val="00546F77"/>
    <w:rsid w:val="00666FE3"/>
    <w:rsid w:val="006C1FC3"/>
    <w:rsid w:val="0075285C"/>
    <w:rsid w:val="00D06054"/>
    <w:rsid w:val="00D45AD7"/>
    <w:rsid w:val="00E5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9</cp:revision>
  <cp:lastPrinted>2024-01-31T12:02:00Z</cp:lastPrinted>
  <dcterms:created xsi:type="dcterms:W3CDTF">2023-07-05T05:55:00Z</dcterms:created>
  <dcterms:modified xsi:type="dcterms:W3CDTF">2024-01-31T12:05:00Z</dcterms:modified>
</cp:coreProperties>
</file>