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D9" w:rsidRPr="009A2A1D" w:rsidRDefault="00960DD9" w:rsidP="00960DD9">
      <w:pPr>
        <w:tabs>
          <w:tab w:val="left" w:pos="3285"/>
        </w:tabs>
        <w:jc w:val="center"/>
        <w:rPr>
          <w:b/>
          <w:sz w:val="22"/>
          <w:szCs w:val="22"/>
        </w:rPr>
      </w:pPr>
      <w:r w:rsidRPr="009A2A1D">
        <w:rPr>
          <w:b/>
          <w:sz w:val="22"/>
          <w:szCs w:val="22"/>
        </w:rPr>
        <w:t>T.C.</w:t>
      </w:r>
    </w:p>
    <w:p w:rsidR="00960DD9" w:rsidRPr="009A2A1D" w:rsidRDefault="00960DD9" w:rsidP="00960DD9">
      <w:pPr>
        <w:tabs>
          <w:tab w:val="left" w:pos="3285"/>
        </w:tabs>
        <w:jc w:val="center"/>
        <w:rPr>
          <w:b/>
          <w:sz w:val="22"/>
          <w:szCs w:val="22"/>
        </w:rPr>
      </w:pPr>
      <w:r w:rsidRPr="009A2A1D">
        <w:rPr>
          <w:b/>
          <w:sz w:val="22"/>
          <w:szCs w:val="22"/>
        </w:rPr>
        <w:t>KIRIKKALE İL ÖZEL İDARESİ</w:t>
      </w:r>
    </w:p>
    <w:p w:rsidR="00960DD9" w:rsidRPr="009A2A1D" w:rsidRDefault="00960DD9" w:rsidP="00960DD9">
      <w:pPr>
        <w:tabs>
          <w:tab w:val="left" w:pos="3285"/>
        </w:tabs>
        <w:jc w:val="center"/>
        <w:rPr>
          <w:b/>
          <w:sz w:val="22"/>
          <w:szCs w:val="22"/>
        </w:rPr>
      </w:pPr>
      <w:r w:rsidRPr="009A2A1D">
        <w:rPr>
          <w:b/>
          <w:sz w:val="22"/>
          <w:szCs w:val="22"/>
        </w:rPr>
        <w:t xml:space="preserve">İL GENEL MECLİSİ </w:t>
      </w:r>
    </w:p>
    <w:p w:rsidR="00960DD9" w:rsidRPr="009A2A1D" w:rsidRDefault="00960DD9" w:rsidP="00960DD9">
      <w:pPr>
        <w:tabs>
          <w:tab w:val="left" w:pos="3285"/>
        </w:tabs>
        <w:jc w:val="center"/>
        <w:rPr>
          <w:b/>
          <w:sz w:val="22"/>
          <w:szCs w:val="22"/>
        </w:rPr>
      </w:pPr>
      <w:r w:rsidRPr="009A2A1D">
        <w:rPr>
          <w:b/>
          <w:sz w:val="22"/>
          <w:szCs w:val="22"/>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960DD9" w:rsidRPr="009A2A1D" w:rsidTr="00A97D98">
        <w:trPr>
          <w:trHeight w:val="309"/>
        </w:trPr>
        <w:tc>
          <w:tcPr>
            <w:tcW w:w="3369" w:type="dxa"/>
            <w:tcBorders>
              <w:top w:val="single" w:sz="4" w:space="0" w:color="auto"/>
              <w:left w:val="single" w:sz="4" w:space="0" w:color="auto"/>
              <w:bottom w:val="single" w:sz="4" w:space="0" w:color="auto"/>
              <w:right w:val="single" w:sz="4" w:space="0" w:color="auto"/>
            </w:tcBorders>
            <w:vAlign w:val="center"/>
          </w:tcPr>
          <w:p w:rsidR="00960DD9" w:rsidRPr="009A2A1D" w:rsidRDefault="00960DD9" w:rsidP="00A97D98">
            <w:pPr>
              <w:tabs>
                <w:tab w:val="center" w:pos="4536"/>
                <w:tab w:val="right" w:pos="9072"/>
              </w:tabs>
              <w:rPr>
                <w:b/>
                <w:sz w:val="22"/>
                <w:szCs w:val="22"/>
              </w:rPr>
            </w:pPr>
            <w:r w:rsidRPr="009A2A1D">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960DD9" w:rsidRPr="009A2A1D" w:rsidRDefault="00960DD9" w:rsidP="00A97D98">
            <w:pPr>
              <w:pStyle w:val="GvdeMetni"/>
              <w:rPr>
                <w:rFonts w:ascii="Times New Roman" w:hAnsi="Times New Roman" w:cs="Times New Roman"/>
                <w:sz w:val="22"/>
                <w:szCs w:val="22"/>
              </w:rPr>
            </w:pPr>
            <w:r w:rsidRPr="009A2A1D">
              <w:rPr>
                <w:rFonts w:ascii="Times New Roman" w:hAnsi="Times New Roman" w:cs="Times New Roman"/>
                <w:sz w:val="22"/>
                <w:szCs w:val="22"/>
              </w:rPr>
              <w:t>Yunus PEHLİVANLI</w:t>
            </w:r>
          </w:p>
        </w:tc>
      </w:tr>
      <w:tr w:rsidR="00960DD9" w:rsidRPr="009A2A1D" w:rsidTr="00A97D98">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960DD9" w:rsidRPr="009A2A1D" w:rsidRDefault="00960DD9" w:rsidP="00A97D98">
            <w:pPr>
              <w:tabs>
                <w:tab w:val="center" w:pos="4536"/>
                <w:tab w:val="right" w:pos="9072"/>
              </w:tabs>
              <w:rPr>
                <w:b/>
                <w:sz w:val="22"/>
                <w:szCs w:val="22"/>
              </w:rPr>
            </w:pPr>
            <w:r w:rsidRPr="009A2A1D">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960DD9" w:rsidRPr="009A2A1D" w:rsidRDefault="00960DD9" w:rsidP="00A97D98">
            <w:pPr>
              <w:pStyle w:val="GvdeMetni"/>
              <w:rPr>
                <w:rFonts w:ascii="Times New Roman" w:hAnsi="Times New Roman" w:cs="Times New Roman"/>
                <w:sz w:val="22"/>
                <w:szCs w:val="22"/>
              </w:rPr>
            </w:pPr>
            <w:proofErr w:type="spellStart"/>
            <w:r w:rsidRPr="009A2A1D">
              <w:rPr>
                <w:rFonts w:ascii="Times New Roman" w:hAnsi="Times New Roman" w:cs="Times New Roman"/>
                <w:sz w:val="22"/>
                <w:szCs w:val="22"/>
              </w:rPr>
              <w:t>M.Kürşad</w:t>
            </w:r>
            <w:proofErr w:type="spellEnd"/>
            <w:r w:rsidRPr="009A2A1D">
              <w:rPr>
                <w:rFonts w:ascii="Times New Roman" w:hAnsi="Times New Roman" w:cs="Times New Roman"/>
                <w:sz w:val="22"/>
                <w:szCs w:val="22"/>
              </w:rPr>
              <w:t xml:space="preserve"> ÇİÇEK</w:t>
            </w:r>
          </w:p>
        </w:tc>
      </w:tr>
      <w:tr w:rsidR="00960DD9" w:rsidRPr="009A2A1D" w:rsidTr="00A97D98">
        <w:trPr>
          <w:trHeight w:val="262"/>
        </w:trPr>
        <w:tc>
          <w:tcPr>
            <w:tcW w:w="3369" w:type="dxa"/>
            <w:tcBorders>
              <w:top w:val="single" w:sz="4" w:space="0" w:color="auto"/>
              <w:left w:val="single" w:sz="4" w:space="0" w:color="auto"/>
              <w:bottom w:val="single" w:sz="4" w:space="0" w:color="auto"/>
              <w:right w:val="single" w:sz="4" w:space="0" w:color="auto"/>
            </w:tcBorders>
            <w:vAlign w:val="center"/>
          </w:tcPr>
          <w:p w:rsidR="00960DD9" w:rsidRPr="009A2A1D" w:rsidRDefault="00960DD9" w:rsidP="00A97D98">
            <w:pPr>
              <w:tabs>
                <w:tab w:val="center" w:pos="4536"/>
                <w:tab w:val="right" w:pos="9072"/>
              </w:tabs>
              <w:rPr>
                <w:b/>
                <w:sz w:val="22"/>
                <w:szCs w:val="22"/>
              </w:rPr>
            </w:pPr>
            <w:r w:rsidRPr="009A2A1D">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960DD9" w:rsidRPr="009A2A1D" w:rsidRDefault="00960DD9" w:rsidP="00A97D98">
            <w:pPr>
              <w:pStyle w:val="GvdeMetni"/>
              <w:rPr>
                <w:rFonts w:ascii="Times New Roman" w:hAnsi="Times New Roman" w:cs="Times New Roman"/>
                <w:sz w:val="22"/>
                <w:szCs w:val="22"/>
              </w:rPr>
            </w:pPr>
            <w:proofErr w:type="spellStart"/>
            <w:r w:rsidRPr="009A2A1D">
              <w:rPr>
                <w:rFonts w:ascii="Times New Roman" w:hAnsi="Times New Roman" w:cs="Times New Roman"/>
                <w:sz w:val="22"/>
                <w:szCs w:val="22"/>
              </w:rPr>
              <w:t>M.Kürşat</w:t>
            </w:r>
            <w:proofErr w:type="spellEnd"/>
            <w:r w:rsidRPr="009A2A1D">
              <w:rPr>
                <w:rFonts w:ascii="Times New Roman" w:hAnsi="Times New Roman" w:cs="Times New Roman"/>
                <w:sz w:val="22"/>
                <w:szCs w:val="22"/>
              </w:rPr>
              <w:t xml:space="preserve"> AVAN, Tarık KAYA, Selahattin GÜVEN</w:t>
            </w:r>
          </w:p>
        </w:tc>
      </w:tr>
      <w:tr w:rsidR="00960DD9" w:rsidRPr="009A2A1D" w:rsidTr="00A97D98">
        <w:trPr>
          <w:trHeight w:val="303"/>
        </w:trPr>
        <w:tc>
          <w:tcPr>
            <w:tcW w:w="3369" w:type="dxa"/>
            <w:tcBorders>
              <w:top w:val="single" w:sz="4" w:space="0" w:color="auto"/>
              <w:left w:val="single" w:sz="4" w:space="0" w:color="auto"/>
              <w:bottom w:val="single" w:sz="4" w:space="0" w:color="auto"/>
              <w:right w:val="single" w:sz="4" w:space="0" w:color="auto"/>
            </w:tcBorders>
            <w:vAlign w:val="center"/>
            <w:hideMark/>
          </w:tcPr>
          <w:p w:rsidR="00960DD9" w:rsidRPr="009A2A1D" w:rsidRDefault="00960DD9" w:rsidP="00A97D98">
            <w:pPr>
              <w:tabs>
                <w:tab w:val="left" w:pos="3285"/>
              </w:tabs>
              <w:rPr>
                <w:b/>
                <w:sz w:val="22"/>
                <w:szCs w:val="22"/>
              </w:rPr>
            </w:pPr>
            <w:r w:rsidRPr="009A2A1D">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960DD9" w:rsidRPr="009A2A1D" w:rsidRDefault="004B69C9" w:rsidP="004B69C9">
            <w:pPr>
              <w:pStyle w:val="GvdeMetni"/>
              <w:rPr>
                <w:rFonts w:ascii="Times New Roman" w:hAnsi="Times New Roman" w:cs="Times New Roman"/>
                <w:sz w:val="22"/>
                <w:szCs w:val="22"/>
              </w:rPr>
            </w:pPr>
            <w:r w:rsidRPr="009A2A1D">
              <w:rPr>
                <w:rFonts w:ascii="Times New Roman" w:hAnsi="Times New Roman" w:cs="Times New Roman"/>
                <w:sz w:val="22"/>
                <w:szCs w:val="22"/>
              </w:rPr>
              <w:t>İlimizdeki baraj, gölet ve sulama tesisleri</w:t>
            </w:r>
          </w:p>
        </w:tc>
      </w:tr>
      <w:tr w:rsidR="00960DD9" w:rsidRPr="009A2A1D" w:rsidTr="00A97D98">
        <w:tc>
          <w:tcPr>
            <w:tcW w:w="3369" w:type="dxa"/>
            <w:tcBorders>
              <w:top w:val="single" w:sz="4" w:space="0" w:color="auto"/>
              <w:left w:val="single" w:sz="4" w:space="0" w:color="auto"/>
              <w:bottom w:val="single" w:sz="4" w:space="0" w:color="auto"/>
              <w:right w:val="single" w:sz="4" w:space="0" w:color="auto"/>
            </w:tcBorders>
            <w:hideMark/>
          </w:tcPr>
          <w:p w:rsidR="00960DD9" w:rsidRPr="009A2A1D" w:rsidRDefault="00960DD9" w:rsidP="00A97D98">
            <w:pPr>
              <w:tabs>
                <w:tab w:val="left" w:pos="3285"/>
              </w:tabs>
              <w:rPr>
                <w:b/>
                <w:sz w:val="22"/>
                <w:szCs w:val="22"/>
              </w:rPr>
            </w:pPr>
            <w:r w:rsidRPr="009A2A1D">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960DD9" w:rsidRPr="009A2A1D" w:rsidRDefault="00960DD9" w:rsidP="004B69C9">
            <w:pPr>
              <w:pStyle w:val="GvdeMetni"/>
              <w:rPr>
                <w:rFonts w:ascii="Times New Roman" w:hAnsi="Times New Roman" w:cs="Times New Roman"/>
                <w:sz w:val="22"/>
                <w:szCs w:val="22"/>
              </w:rPr>
            </w:pPr>
            <w:r w:rsidRPr="009A2A1D">
              <w:rPr>
                <w:rFonts w:ascii="Times New Roman" w:hAnsi="Times New Roman" w:cs="Times New Roman"/>
                <w:sz w:val="22"/>
                <w:szCs w:val="22"/>
              </w:rPr>
              <w:t>08.</w:t>
            </w:r>
            <w:r w:rsidR="004B69C9" w:rsidRPr="009A2A1D">
              <w:rPr>
                <w:rFonts w:ascii="Times New Roman" w:hAnsi="Times New Roman" w:cs="Times New Roman"/>
                <w:sz w:val="22"/>
                <w:szCs w:val="22"/>
              </w:rPr>
              <w:t>01.2024</w:t>
            </w:r>
          </w:p>
        </w:tc>
      </w:tr>
    </w:tbl>
    <w:p w:rsidR="00960DD9" w:rsidRPr="009A2A1D" w:rsidRDefault="00960DD9" w:rsidP="00960DD9">
      <w:pPr>
        <w:tabs>
          <w:tab w:val="left" w:pos="3285"/>
        </w:tabs>
        <w:jc w:val="center"/>
        <w:rPr>
          <w:b/>
          <w:sz w:val="22"/>
          <w:szCs w:val="22"/>
        </w:rPr>
      </w:pPr>
      <w:r w:rsidRPr="009A2A1D">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60DD9" w:rsidRPr="009A2A1D" w:rsidTr="00A97D98">
        <w:trPr>
          <w:trHeight w:val="11276"/>
        </w:trPr>
        <w:tc>
          <w:tcPr>
            <w:tcW w:w="9998" w:type="dxa"/>
            <w:tcBorders>
              <w:top w:val="single" w:sz="4" w:space="0" w:color="auto"/>
              <w:left w:val="single" w:sz="4" w:space="0" w:color="auto"/>
              <w:bottom w:val="single" w:sz="4" w:space="0" w:color="auto"/>
              <w:right w:val="single" w:sz="4" w:space="0" w:color="auto"/>
            </w:tcBorders>
          </w:tcPr>
          <w:p w:rsidR="004B69C9" w:rsidRPr="009A2A1D" w:rsidRDefault="00F31967" w:rsidP="009A2A1D">
            <w:pPr>
              <w:pStyle w:val="GvdeMetni"/>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E951A4" w:rsidRPr="009A2A1D">
              <w:rPr>
                <w:rFonts w:ascii="Times New Roman" w:hAnsi="Times New Roman" w:cs="Times New Roman"/>
                <w:b w:val="0"/>
                <w:sz w:val="22"/>
                <w:szCs w:val="22"/>
              </w:rPr>
              <w:t xml:space="preserve">    </w:t>
            </w:r>
            <w:proofErr w:type="gramStart"/>
            <w:r w:rsidR="004B69C9" w:rsidRPr="009A2A1D">
              <w:rPr>
                <w:rFonts w:ascii="Times New Roman" w:hAnsi="Times New Roman" w:cs="Times New Roman"/>
                <w:b w:val="0"/>
                <w:sz w:val="22"/>
                <w:szCs w:val="22"/>
              </w:rPr>
              <w:t xml:space="preserve">İl Genel Meclisi Üyeleri tarafından verilen önerge ile “İlimize bağlı köylerde üretim alanlarında verim düşüklüğü yaşanmaması için sulama barajları ve göletlerin son derece önem arz etmesi kapsamında, 2023 yılı itibariyle ilimize bağlı ilçe ve köylerde mevcut bulunan, inşaat safhasında olan, proje ve planlama safhasında olan ve işletme safhasında olan baraj, gölet ve sulama tesisleri ile bunların kapasitelerinin neler olduğu hususlarında komisyon çalışması yapılarak İl Genel Meclisinin bilgilendirilmesi” talep edilmiştir. </w:t>
            </w:r>
            <w:proofErr w:type="gramEnd"/>
            <w:r w:rsidR="004B69C9" w:rsidRPr="009A2A1D">
              <w:rPr>
                <w:rFonts w:ascii="Times New Roman" w:hAnsi="Times New Roman" w:cs="Times New Roman"/>
                <w:b w:val="0"/>
                <w:sz w:val="22"/>
                <w:szCs w:val="22"/>
              </w:rPr>
              <w:t xml:space="preserve">Komisyonumuz 09 – 10 – 11 – 12 – 15 Ocak 2024 tarihlerinde toplanarak konuyla ilgili çalışmalarını tamamlamıştır. </w:t>
            </w:r>
          </w:p>
          <w:p w:rsidR="00590984" w:rsidRPr="009A2A1D" w:rsidRDefault="004B69C9" w:rsidP="004B69C9">
            <w:pPr>
              <w:pStyle w:val="GvdeMetni"/>
              <w:jc w:val="both"/>
              <w:rPr>
                <w:rFonts w:ascii="Times New Roman" w:hAnsi="Times New Roman" w:cs="Times New Roman"/>
                <w:b w:val="0"/>
                <w:sz w:val="22"/>
                <w:szCs w:val="22"/>
              </w:rPr>
            </w:pPr>
            <w:r w:rsidRPr="009A2A1D">
              <w:rPr>
                <w:rFonts w:ascii="Times New Roman" w:hAnsi="Times New Roman" w:cs="Times New Roman"/>
                <w:b w:val="0"/>
                <w:sz w:val="22"/>
                <w:szCs w:val="22"/>
              </w:rPr>
              <w:t xml:space="preserve">      Yapılan çalışma</w:t>
            </w:r>
            <w:r w:rsidR="00590984" w:rsidRPr="009A2A1D">
              <w:rPr>
                <w:rFonts w:ascii="Times New Roman" w:hAnsi="Times New Roman" w:cs="Times New Roman"/>
                <w:b w:val="0"/>
                <w:sz w:val="22"/>
                <w:szCs w:val="22"/>
              </w:rPr>
              <w:t>larda</w:t>
            </w:r>
            <w:r w:rsidRPr="009A2A1D">
              <w:rPr>
                <w:rFonts w:ascii="Times New Roman" w:hAnsi="Times New Roman" w:cs="Times New Roman"/>
                <w:b w:val="0"/>
                <w:sz w:val="22"/>
                <w:szCs w:val="22"/>
              </w:rPr>
              <w:t xml:space="preserve">; </w:t>
            </w:r>
          </w:p>
          <w:p w:rsidR="00590984" w:rsidRPr="009A2A1D" w:rsidRDefault="00590984" w:rsidP="004B69C9">
            <w:pPr>
              <w:pStyle w:val="GvdeMetni"/>
              <w:jc w:val="both"/>
              <w:rPr>
                <w:rFonts w:ascii="Times New Roman" w:hAnsi="Times New Roman" w:cs="Times New Roman"/>
                <w:b w:val="0"/>
                <w:sz w:val="22"/>
                <w:szCs w:val="22"/>
              </w:rPr>
            </w:pPr>
            <w:r w:rsidRPr="009A2A1D">
              <w:rPr>
                <w:rFonts w:ascii="Times New Roman" w:hAnsi="Times New Roman" w:cs="Times New Roman"/>
                <w:b w:val="0"/>
                <w:sz w:val="22"/>
                <w:szCs w:val="22"/>
              </w:rPr>
              <w:t xml:space="preserve">      İlimize bağlı ilçe ve köylerde; Akçakavak </w:t>
            </w:r>
            <w:proofErr w:type="spellStart"/>
            <w:r w:rsidRPr="009A2A1D">
              <w:rPr>
                <w:rFonts w:ascii="Times New Roman" w:hAnsi="Times New Roman" w:cs="Times New Roman"/>
                <w:b w:val="0"/>
                <w:sz w:val="22"/>
                <w:szCs w:val="22"/>
              </w:rPr>
              <w:t>Göleti</w:t>
            </w:r>
            <w:proofErr w:type="spellEnd"/>
            <w:r w:rsidRPr="009A2A1D">
              <w:rPr>
                <w:rFonts w:ascii="Times New Roman" w:hAnsi="Times New Roman" w:cs="Times New Roman"/>
                <w:b w:val="0"/>
                <w:sz w:val="22"/>
                <w:szCs w:val="22"/>
              </w:rPr>
              <w:t xml:space="preserve"> ve Sulamasının cazibeli şekilde, işletme bakım sorumluluğunun borulu şebeke sistemi olduğu, 2018 yılında açıldığı, net sulama alanının 160 hektar, brüt sulama alanının 178 hektar olduğu, </w:t>
            </w:r>
            <w:proofErr w:type="spellStart"/>
            <w:r w:rsidRPr="009A2A1D">
              <w:rPr>
                <w:rFonts w:ascii="Times New Roman" w:hAnsi="Times New Roman" w:cs="Times New Roman"/>
                <w:b w:val="0"/>
                <w:sz w:val="22"/>
                <w:szCs w:val="22"/>
              </w:rPr>
              <w:t>Yukarımahmutlar</w:t>
            </w:r>
            <w:proofErr w:type="spellEnd"/>
            <w:r w:rsidRPr="009A2A1D">
              <w:rPr>
                <w:rFonts w:ascii="Times New Roman" w:hAnsi="Times New Roman" w:cs="Times New Roman"/>
                <w:b w:val="0"/>
                <w:sz w:val="22"/>
                <w:szCs w:val="22"/>
              </w:rPr>
              <w:t xml:space="preserve"> Köy Tüzel Kişiliğine devredildiği ve aktif olarak kullanıldığı, </w:t>
            </w:r>
          </w:p>
          <w:p w:rsidR="00590984" w:rsidRPr="009A2A1D" w:rsidRDefault="00590984" w:rsidP="00590984">
            <w:pPr>
              <w:pStyle w:val="GvdeMetni"/>
              <w:jc w:val="both"/>
              <w:rPr>
                <w:rFonts w:ascii="Times New Roman" w:hAnsi="Times New Roman" w:cs="Times New Roman"/>
                <w:b w:val="0"/>
                <w:sz w:val="22"/>
                <w:szCs w:val="22"/>
              </w:rPr>
            </w:pPr>
            <w:r w:rsidRPr="009A2A1D">
              <w:rPr>
                <w:rFonts w:ascii="Times New Roman" w:hAnsi="Times New Roman" w:cs="Times New Roman"/>
                <w:b w:val="0"/>
                <w:sz w:val="22"/>
                <w:szCs w:val="22"/>
              </w:rPr>
              <w:t xml:space="preserve">      </w:t>
            </w:r>
            <w:proofErr w:type="spellStart"/>
            <w:r w:rsidRPr="009A2A1D">
              <w:rPr>
                <w:rFonts w:ascii="Times New Roman" w:hAnsi="Times New Roman" w:cs="Times New Roman"/>
                <w:b w:val="0"/>
                <w:sz w:val="22"/>
                <w:szCs w:val="22"/>
              </w:rPr>
              <w:t>Mahmutlarşarklısı</w:t>
            </w:r>
            <w:proofErr w:type="spellEnd"/>
            <w:r w:rsidRPr="009A2A1D">
              <w:rPr>
                <w:rFonts w:ascii="Times New Roman" w:hAnsi="Times New Roman" w:cs="Times New Roman"/>
                <w:b w:val="0"/>
                <w:sz w:val="22"/>
                <w:szCs w:val="22"/>
              </w:rPr>
              <w:t xml:space="preserve"> </w:t>
            </w:r>
            <w:proofErr w:type="spellStart"/>
            <w:r w:rsidRPr="009A2A1D">
              <w:rPr>
                <w:rFonts w:ascii="Times New Roman" w:hAnsi="Times New Roman" w:cs="Times New Roman"/>
                <w:b w:val="0"/>
                <w:sz w:val="22"/>
                <w:szCs w:val="22"/>
              </w:rPr>
              <w:t>Göleti</w:t>
            </w:r>
            <w:proofErr w:type="spellEnd"/>
            <w:r w:rsidRPr="009A2A1D">
              <w:rPr>
                <w:rFonts w:ascii="Times New Roman" w:hAnsi="Times New Roman" w:cs="Times New Roman"/>
                <w:b w:val="0"/>
                <w:sz w:val="22"/>
                <w:szCs w:val="22"/>
              </w:rPr>
              <w:t xml:space="preserve"> ve Sulamasının </w:t>
            </w:r>
            <w:r w:rsidRPr="009A2A1D">
              <w:rPr>
                <w:rFonts w:ascii="Times New Roman" w:hAnsi="Times New Roman" w:cs="Times New Roman"/>
                <w:b w:val="0"/>
                <w:sz w:val="22"/>
                <w:szCs w:val="22"/>
              </w:rPr>
              <w:t>cazibeli şekilde, işletme bakım sorumluluğunun borulu şebeke sistemi olduğu, 2018 yılında a</w:t>
            </w:r>
            <w:r w:rsidRPr="009A2A1D">
              <w:rPr>
                <w:rFonts w:ascii="Times New Roman" w:hAnsi="Times New Roman" w:cs="Times New Roman"/>
                <w:b w:val="0"/>
                <w:sz w:val="22"/>
                <w:szCs w:val="22"/>
              </w:rPr>
              <w:t>çıldığı, net sulama alanının 166</w:t>
            </w:r>
            <w:r w:rsidRPr="009A2A1D">
              <w:rPr>
                <w:rFonts w:ascii="Times New Roman" w:hAnsi="Times New Roman" w:cs="Times New Roman"/>
                <w:b w:val="0"/>
                <w:sz w:val="22"/>
                <w:szCs w:val="22"/>
              </w:rPr>
              <w:t xml:space="preserve"> hektar, brüt sulama alanının 18</w:t>
            </w:r>
            <w:r w:rsidRPr="009A2A1D">
              <w:rPr>
                <w:rFonts w:ascii="Times New Roman" w:hAnsi="Times New Roman" w:cs="Times New Roman"/>
                <w:b w:val="0"/>
                <w:sz w:val="22"/>
                <w:szCs w:val="22"/>
              </w:rPr>
              <w:t xml:space="preserve">4 hektar olduğu, </w:t>
            </w:r>
            <w:proofErr w:type="spellStart"/>
            <w:r w:rsidRPr="009A2A1D">
              <w:rPr>
                <w:rFonts w:ascii="Times New Roman" w:hAnsi="Times New Roman" w:cs="Times New Roman"/>
                <w:b w:val="0"/>
                <w:sz w:val="22"/>
                <w:szCs w:val="22"/>
              </w:rPr>
              <w:t>Mahmutlarşarklısı</w:t>
            </w:r>
            <w:proofErr w:type="spellEnd"/>
            <w:r w:rsidRPr="009A2A1D">
              <w:rPr>
                <w:rFonts w:ascii="Times New Roman" w:hAnsi="Times New Roman" w:cs="Times New Roman"/>
                <w:b w:val="0"/>
                <w:sz w:val="22"/>
                <w:szCs w:val="22"/>
              </w:rPr>
              <w:t xml:space="preserve"> Köy Tüzel Kişiliğine devredildiği ve aktif olarak kullanıldığı, </w:t>
            </w:r>
          </w:p>
          <w:p w:rsidR="00590984" w:rsidRPr="009A2A1D" w:rsidRDefault="00590984" w:rsidP="00590984">
            <w:pPr>
              <w:pStyle w:val="GvdeMetni"/>
              <w:jc w:val="both"/>
              <w:rPr>
                <w:rFonts w:ascii="Times New Roman" w:hAnsi="Times New Roman" w:cs="Times New Roman"/>
                <w:b w:val="0"/>
                <w:sz w:val="22"/>
                <w:szCs w:val="22"/>
              </w:rPr>
            </w:pPr>
            <w:r w:rsidRPr="009A2A1D">
              <w:rPr>
                <w:rFonts w:ascii="Times New Roman" w:hAnsi="Times New Roman" w:cs="Times New Roman"/>
                <w:b w:val="0"/>
                <w:sz w:val="22"/>
                <w:szCs w:val="22"/>
              </w:rPr>
              <w:t xml:space="preserve">      Hasandede</w:t>
            </w:r>
            <w:r w:rsidRPr="009A2A1D">
              <w:rPr>
                <w:rFonts w:ascii="Times New Roman" w:hAnsi="Times New Roman" w:cs="Times New Roman"/>
                <w:b w:val="0"/>
                <w:sz w:val="22"/>
                <w:szCs w:val="22"/>
              </w:rPr>
              <w:t xml:space="preserve"> </w:t>
            </w:r>
            <w:proofErr w:type="spellStart"/>
            <w:r w:rsidRPr="009A2A1D">
              <w:rPr>
                <w:rFonts w:ascii="Times New Roman" w:hAnsi="Times New Roman" w:cs="Times New Roman"/>
                <w:b w:val="0"/>
                <w:sz w:val="22"/>
                <w:szCs w:val="22"/>
              </w:rPr>
              <w:t>Göleti</w:t>
            </w:r>
            <w:proofErr w:type="spellEnd"/>
            <w:r w:rsidRPr="009A2A1D">
              <w:rPr>
                <w:rFonts w:ascii="Times New Roman" w:hAnsi="Times New Roman" w:cs="Times New Roman"/>
                <w:b w:val="0"/>
                <w:sz w:val="22"/>
                <w:szCs w:val="22"/>
              </w:rPr>
              <w:t xml:space="preserve"> ve Sulamasının cazibeli şekilde, işletme bakım sorumluluğunun borulu şebeke sistemi olduğu, 20</w:t>
            </w:r>
            <w:r w:rsidRPr="009A2A1D">
              <w:rPr>
                <w:rFonts w:ascii="Times New Roman" w:hAnsi="Times New Roman" w:cs="Times New Roman"/>
                <w:b w:val="0"/>
                <w:sz w:val="22"/>
                <w:szCs w:val="22"/>
              </w:rPr>
              <w:t>0</w:t>
            </w:r>
            <w:r w:rsidRPr="009A2A1D">
              <w:rPr>
                <w:rFonts w:ascii="Times New Roman" w:hAnsi="Times New Roman" w:cs="Times New Roman"/>
                <w:b w:val="0"/>
                <w:sz w:val="22"/>
                <w:szCs w:val="22"/>
              </w:rPr>
              <w:t xml:space="preserve">8 yılında açıldığı, net sulama alanının </w:t>
            </w:r>
            <w:r w:rsidRPr="009A2A1D">
              <w:rPr>
                <w:rFonts w:ascii="Times New Roman" w:hAnsi="Times New Roman" w:cs="Times New Roman"/>
                <w:b w:val="0"/>
                <w:sz w:val="22"/>
                <w:szCs w:val="22"/>
              </w:rPr>
              <w:t>383</w:t>
            </w:r>
            <w:r w:rsidRPr="009A2A1D">
              <w:rPr>
                <w:rFonts w:ascii="Times New Roman" w:hAnsi="Times New Roman" w:cs="Times New Roman"/>
                <w:b w:val="0"/>
                <w:sz w:val="22"/>
                <w:szCs w:val="22"/>
              </w:rPr>
              <w:t xml:space="preserve"> hektar, brüt sulama alan</w:t>
            </w:r>
            <w:r w:rsidRPr="009A2A1D">
              <w:rPr>
                <w:rFonts w:ascii="Times New Roman" w:hAnsi="Times New Roman" w:cs="Times New Roman"/>
                <w:b w:val="0"/>
                <w:sz w:val="22"/>
                <w:szCs w:val="22"/>
              </w:rPr>
              <w:t>ının 419</w:t>
            </w:r>
            <w:r w:rsidRPr="009A2A1D">
              <w:rPr>
                <w:rFonts w:ascii="Times New Roman" w:hAnsi="Times New Roman" w:cs="Times New Roman"/>
                <w:b w:val="0"/>
                <w:sz w:val="22"/>
                <w:szCs w:val="22"/>
              </w:rPr>
              <w:t xml:space="preserve"> hektar olduğu, </w:t>
            </w:r>
            <w:r w:rsidRPr="009A2A1D">
              <w:rPr>
                <w:rFonts w:ascii="Times New Roman" w:hAnsi="Times New Roman" w:cs="Times New Roman"/>
                <w:b w:val="0"/>
                <w:sz w:val="22"/>
                <w:szCs w:val="22"/>
              </w:rPr>
              <w:t>Hasandede</w:t>
            </w:r>
            <w:r w:rsidRPr="009A2A1D">
              <w:rPr>
                <w:rFonts w:ascii="Times New Roman" w:hAnsi="Times New Roman" w:cs="Times New Roman"/>
                <w:b w:val="0"/>
                <w:sz w:val="22"/>
                <w:szCs w:val="22"/>
              </w:rPr>
              <w:t xml:space="preserve"> Köy Tüzel Kişiliğine devredildiği ve aktif olarak kullanıldığı,</w:t>
            </w:r>
          </w:p>
          <w:p w:rsidR="00590984" w:rsidRPr="009A2A1D" w:rsidRDefault="00590984" w:rsidP="004B69C9">
            <w:pPr>
              <w:pStyle w:val="GvdeMetni"/>
              <w:jc w:val="both"/>
              <w:rPr>
                <w:rFonts w:ascii="Times New Roman" w:hAnsi="Times New Roman" w:cs="Times New Roman"/>
                <w:b w:val="0"/>
                <w:sz w:val="22"/>
                <w:szCs w:val="22"/>
              </w:rPr>
            </w:pPr>
            <w:r w:rsidRPr="009A2A1D">
              <w:rPr>
                <w:rFonts w:ascii="Times New Roman" w:hAnsi="Times New Roman" w:cs="Times New Roman"/>
                <w:b w:val="0"/>
                <w:sz w:val="22"/>
                <w:szCs w:val="22"/>
              </w:rPr>
              <w:t xml:space="preserve">     Hasandede (</w:t>
            </w:r>
            <w:proofErr w:type="spellStart"/>
            <w:r w:rsidRPr="009A2A1D">
              <w:rPr>
                <w:rFonts w:ascii="Times New Roman" w:hAnsi="Times New Roman" w:cs="Times New Roman"/>
                <w:b w:val="0"/>
                <w:sz w:val="22"/>
                <w:szCs w:val="22"/>
              </w:rPr>
              <w:t>Kapulukaya</w:t>
            </w:r>
            <w:proofErr w:type="spellEnd"/>
            <w:r w:rsidRPr="009A2A1D">
              <w:rPr>
                <w:rFonts w:ascii="Times New Roman" w:hAnsi="Times New Roman" w:cs="Times New Roman"/>
                <w:b w:val="0"/>
                <w:sz w:val="22"/>
                <w:szCs w:val="22"/>
              </w:rPr>
              <w:t xml:space="preserve"> Cazibe) </w:t>
            </w:r>
            <w:proofErr w:type="spellStart"/>
            <w:r w:rsidRPr="009A2A1D">
              <w:rPr>
                <w:rFonts w:ascii="Times New Roman" w:hAnsi="Times New Roman" w:cs="Times New Roman"/>
                <w:b w:val="0"/>
                <w:sz w:val="22"/>
                <w:szCs w:val="22"/>
              </w:rPr>
              <w:t>Açıkkanal</w:t>
            </w:r>
            <w:proofErr w:type="spellEnd"/>
            <w:r w:rsidRPr="009A2A1D">
              <w:rPr>
                <w:rFonts w:ascii="Times New Roman" w:hAnsi="Times New Roman" w:cs="Times New Roman"/>
                <w:b w:val="0"/>
                <w:sz w:val="22"/>
                <w:szCs w:val="22"/>
              </w:rPr>
              <w:t xml:space="preserve"> </w:t>
            </w:r>
            <w:r w:rsidRPr="009A2A1D">
              <w:rPr>
                <w:rFonts w:ascii="Times New Roman" w:hAnsi="Times New Roman" w:cs="Times New Roman"/>
                <w:b w:val="0"/>
                <w:sz w:val="22"/>
                <w:szCs w:val="22"/>
              </w:rPr>
              <w:t xml:space="preserve">Sulamasının cazibeli şekilde, işletme bakım sorumluluğunun </w:t>
            </w:r>
            <w:r w:rsidRPr="009A2A1D">
              <w:rPr>
                <w:rFonts w:ascii="Times New Roman" w:hAnsi="Times New Roman" w:cs="Times New Roman"/>
                <w:b w:val="0"/>
                <w:sz w:val="22"/>
                <w:szCs w:val="22"/>
              </w:rPr>
              <w:t>açık kanal</w:t>
            </w:r>
            <w:r w:rsidRPr="009A2A1D">
              <w:rPr>
                <w:rFonts w:ascii="Times New Roman" w:hAnsi="Times New Roman" w:cs="Times New Roman"/>
                <w:b w:val="0"/>
                <w:sz w:val="22"/>
                <w:szCs w:val="22"/>
              </w:rPr>
              <w:t xml:space="preserve"> olduğu, </w:t>
            </w:r>
            <w:r w:rsidRPr="009A2A1D">
              <w:rPr>
                <w:rFonts w:ascii="Times New Roman" w:hAnsi="Times New Roman" w:cs="Times New Roman"/>
                <w:b w:val="0"/>
                <w:sz w:val="22"/>
                <w:szCs w:val="22"/>
              </w:rPr>
              <w:t>195</w:t>
            </w:r>
            <w:r w:rsidRPr="009A2A1D">
              <w:rPr>
                <w:rFonts w:ascii="Times New Roman" w:hAnsi="Times New Roman" w:cs="Times New Roman"/>
                <w:b w:val="0"/>
                <w:sz w:val="22"/>
                <w:szCs w:val="22"/>
              </w:rPr>
              <w:t>8 yılında açıldığı, brüt sulama alan</w:t>
            </w:r>
            <w:r w:rsidRPr="009A2A1D">
              <w:rPr>
                <w:rFonts w:ascii="Times New Roman" w:hAnsi="Times New Roman" w:cs="Times New Roman"/>
                <w:b w:val="0"/>
                <w:sz w:val="22"/>
                <w:szCs w:val="22"/>
              </w:rPr>
              <w:t>ının 305</w:t>
            </w:r>
            <w:r w:rsidRPr="009A2A1D">
              <w:rPr>
                <w:rFonts w:ascii="Times New Roman" w:hAnsi="Times New Roman" w:cs="Times New Roman"/>
                <w:b w:val="0"/>
                <w:sz w:val="22"/>
                <w:szCs w:val="22"/>
              </w:rPr>
              <w:t xml:space="preserve"> hektar olduğu, </w:t>
            </w:r>
            <w:r w:rsidRPr="009A2A1D">
              <w:rPr>
                <w:rFonts w:ascii="Times New Roman" w:hAnsi="Times New Roman" w:cs="Times New Roman"/>
                <w:b w:val="0"/>
                <w:sz w:val="22"/>
                <w:szCs w:val="22"/>
              </w:rPr>
              <w:t>Hasandede</w:t>
            </w:r>
            <w:r w:rsidRPr="009A2A1D">
              <w:rPr>
                <w:rFonts w:ascii="Times New Roman" w:hAnsi="Times New Roman" w:cs="Times New Roman"/>
                <w:b w:val="0"/>
                <w:sz w:val="22"/>
                <w:szCs w:val="22"/>
              </w:rPr>
              <w:t xml:space="preserve"> Köy Tüzel Kişiliğine devredildiği ve aktif olarak kullanıldığı,</w:t>
            </w:r>
          </w:p>
          <w:p w:rsidR="004B69C9" w:rsidRPr="009A2A1D" w:rsidRDefault="00590984" w:rsidP="004B69C9">
            <w:pPr>
              <w:pStyle w:val="GvdeMetni"/>
              <w:jc w:val="both"/>
              <w:rPr>
                <w:rFonts w:ascii="Times New Roman" w:hAnsi="Times New Roman" w:cs="Times New Roman"/>
                <w:b w:val="0"/>
                <w:sz w:val="22"/>
                <w:szCs w:val="22"/>
              </w:rPr>
            </w:pPr>
            <w:r w:rsidRPr="009A2A1D">
              <w:rPr>
                <w:rFonts w:ascii="Times New Roman" w:hAnsi="Times New Roman" w:cs="Times New Roman"/>
                <w:b w:val="0"/>
                <w:sz w:val="22"/>
                <w:szCs w:val="22"/>
              </w:rPr>
              <w:t xml:space="preserve">     </w:t>
            </w:r>
            <w:proofErr w:type="spellStart"/>
            <w:r w:rsidRPr="009A2A1D">
              <w:rPr>
                <w:rFonts w:ascii="Times New Roman" w:hAnsi="Times New Roman" w:cs="Times New Roman"/>
                <w:b w:val="0"/>
                <w:sz w:val="22"/>
                <w:szCs w:val="22"/>
              </w:rPr>
              <w:t>Ceritmüminli</w:t>
            </w:r>
            <w:proofErr w:type="spellEnd"/>
            <w:r w:rsidRPr="009A2A1D">
              <w:rPr>
                <w:rFonts w:ascii="Times New Roman" w:hAnsi="Times New Roman" w:cs="Times New Roman"/>
                <w:b w:val="0"/>
                <w:sz w:val="22"/>
                <w:szCs w:val="22"/>
              </w:rPr>
              <w:t xml:space="preserve"> </w:t>
            </w:r>
            <w:proofErr w:type="spellStart"/>
            <w:r w:rsidRPr="009A2A1D">
              <w:rPr>
                <w:rFonts w:ascii="Times New Roman" w:hAnsi="Times New Roman" w:cs="Times New Roman"/>
                <w:b w:val="0"/>
                <w:sz w:val="22"/>
                <w:szCs w:val="22"/>
              </w:rPr>
              <w:t>Göleti</w:t>
            </w:r>
            <w:proofErr w:type="spellEnd"/>
            <w:r w:rsidRPr="009A2A1D">
              <w:rPr>
                <w:rFonts w:ascii="Times New Roman" w:hAnsi="Times New Roman" w:cs="Times New Roman"/>
                <w:b w:val="0"/>
                <w:sz w:val="22"/>
                <w:szCs w:val="22"/>
              </w:rPr>
              <w:t xml:space="preserve"> ve Sulamasının cazibeli şekilde, işletme bakım sorumluluğunun borulu şebeke sistemi olduğu, 201</w:t>
            </w:r>
            <w:r w:rsidRPr="009A2A1D">
              <w:rPr>
                <w:rFonts w:ascii="Times New Roman" w:hAnsi="Times New Roman" w:cs="Times New Roman"/>
                <w:b w:val="0"/>
                <w:sz w:val="22"/>
                <w:szCs w:val="22"/>
              </w:rPr>
              <w:t>6</w:t>
            </w:r>
            <w:r w:rsidRPr="009A2A1D">
              <w:rPr>
                <w:rFonts w:ascii="Times New Roman" w:hAnsi="Times New Roman" w:cs="Times New Roman"/>
                <w:b w:val="0"/>
                <w:sz w:val="22"/>
                <w:szCs w:val="22"/>
              </w:rPr>
              <w:t xml:space="preserve"> yılında açıldığı, net sulama alanının </w:t>
            </w:r>
            <w:r w:rsidR="00E951A4" w:rsidRPr="009A2A1D">
              <w:rPr>
                <w:rFonts w:ascii="Times New Roman" w:hAnsi="Times New Roman" w:cs="Times New Roman"/>
                <w:b w:val="0"/>
                <w:sz w:val="22"/>
                <w:szCs w:val="22"/>
              </w:rPr>
              <w:t>85</w:t>
            </w:r>
            <w:r w:rsidRPr="009A2A1D">
              <w:rPr>
                <w:rFonts w:ascii="Times New Roman" w:hAnsi="Times New Roman" w:cs="Times New Roman"/>
                <w:b w:val="0"/>
                <w:sz w:val="22"/>
                <w:szCs w:val="22"/>
              </w:rPr>
              <w:t xml:space="preserve">6 hektar, brüt sulama alanının </w:t>
            </w:r>
            <w:r w:rsidR="00E951A4" w:rsidRPr="009A2A1D">
              <w:rPr>
                <w:rFonts w:ascii="Times New Roman" w:hAnsi="Times New Roman" w:cs="Times New Roman"/>
                <w:b w:val="0"/>
                <w:sz w:val="22"/>
                <w:szCs w:val="22"/>
              </w:rPr>
              <w:t>95</w:t>
            </w:r>
            <w:r w:rsidRPr="009A2A1D">
              <w:rPr>
                <w:rFonts w:ascii="Times New Roman" w:hAnsi="Times New Roman" w:cs="Times New Roman"/>
                <w:b w:val="0"/>
                <w:sz w:val="22"/>
                <w:szCs w:val="22"/>
              </w:rPr>
              <w:t xml:space="preserve">1 hektar olduğu, </w:t>
            </w:r>
            <w:proofErr w:type="spellStart"/>
            <w:r w:rsidR="00E951A4" w:rsidRPr="009A2A1D">
              <w:rPr>
                <w:rFonts w:ascii="Times New Roman" w:hAnsi="Times New Roman" w:cs="Times New Roman"/>
                <w:b w:val="0"/>
                <w:sz w:val="22"/>
                <w:szCs w:val="22"/>
              </w:rPr>
              <w:t>Ceritmüminli</w:t>
            </w:r>
            <w:proofErr w:type="spellEnd"/>
            <w:r w:rsidRPr="009A2A1D">
              <w:rPr>
                <w:rFonts w:ascii="Times New Roman" w:hAnsi="Times New Roman" w:cs="Times New Roman"/>
                <w:b w:val="0"/>
                <w:sz w:val="22"/>
                <w:szCs w:val="22"/>
              </w:rPr>
              <w:t xml:space="preserve"> Köy Tüzel Kişiliğine devredildiği ve aktif olarak kullanıldığı,</w:t>
            </w:r>
          </w:p>
          <w:p w:rsidR="00960DD9" w:rsidRPr="009A2A1D" w:rsidRDefault="00960DD9" w:rsidP="00960DD9">
            <w:pPr>
              <w:pStyle w:val="GvdeMetni"/>
              <w:jc w:val="both"/>
              <w:rPr>
                <w:rFonts w:ascii="Times New Roman" w:hAnsi="Times New Roman" w:cs="Times New Roman"/>
                <w:b w:val="0"/>
                <w:sz w:val="22"/>
                <w:szCs w:val="22"/>
              </w:rPr>
            </w:pPr>
            <w:r w:rsidRPr="009A2A1D">
              <w:rPr>
                <w:rFonts w:ascii="Times New Roman" w:hAnsi="Times New Roman" w:cs="Times New Roman"/>
                <w:b w:val="0"/>
                <w:sz w:val="22"/>
                <w:szCs w:val="22"/>
              </w:rPr>
              <w:t xml:space="preserve">     </w:t>
            </w:r>
            <w:proofErr w:type="spellStart"/>
            <w:r w:rsidR="00E951A4" w:rsidRPr="009A2A1D">
              <w:rPr>
                <w:rFonts w:ascii="Times New Roman" w:hAnsi="Times New Roman" w:cs="Times New Roman"/>
                <w:b w:val="0"/>
                <w:sz w:val="22"/>
                <w:szCs w:val="22"/>
              </w:rPr>
              <w:t>Büyükceceli</w:t>
            </w:r>
            <w:proofErr w:type="spellEnd"/>
            <w:r w:rsidR="00E951A4" w:rsidRPr="009A2A1D">
              <w:rPr>
                <w:rFonts w:ascii="Times New Roman" w:hAnsi="Times New Roman" w:cs="Times New Roman"/>
                <w:b w:val="0"/>
                <w:sz w:val="22"/>
                <w:szCs w:val="22"/>
              </w:rPr>
              <w:t xml:space="preserve"> </w:t>
            </w:r>
            <w:proofErr w:type="spellStart"/>
            <w:r w:rsidR="00E951A4" w:rsidRPr="009A2A1D">
              <w:rPr>
                <w:rFonts w:ascii="Times New Roman" w:hAnsi="Times New Roman" w:cs="Times New Roman"/>
                <w:b w:val="0"/>
                <w:sz w:val="22"/>
                <w:szCs w:val="22"/>
              </w:rPr>
              <w:t>Göleti</w:t>
            </w:r>
            <w:proofErr w:type="spellEnd"/>
            <w:r w:rsidR="00E951A4" w:rsidRPr="009A2A1D">
              <w:rPr>
                <w:rFonts w:ascii="Times New Roman" w:hAnsi="Times New Roman" w:cs="Times New Roman"/>
                <w:b w:val="0"/>
                <w:sz w:val="22"/>
                <w:szCs w:val="22"/>
              </w:rPr>
              <w:t xml:space="preserve"> ve Sulamasının cazibeli şekilde, işletme bakım sorumluluğunun borulu şebeke sistemi olduğu, brüt sulama alan</w:t>
            </w:r>
            <w:r w:rsidR="00E951A4" w:rsidRPr="009A2A1D">
              <w:rPr>
                <w:rFonts w:ascii="Times New Roman" w:hAnsi="Times New Roman" w:cs="Times New Roman"/>
                <w:b w:val="0"/>
                <w:sz w:val="22"/>
                <w:szCs w:val="22"/>
              </w:rPr>
              <w:t xml:space="preserve">ının </w:t>
            </w:r>
            <w:r w:rsidR="00E951A4" w:rsidRPr="009A2A1D">
              <w:rPr>
                <w:rFonts w:ascii="Times New Roman" w:hAnsi="Times New Roman" w:cs="Times New Roman"/>
                <w:b w:val="0"/>
                <w:sz w:val="22"/>
                <w:szCs w:val="22"/>
              </w:rPr>
              <w:t>4</w:t>
            </w:r>
            <w:r w:rsidR="00E951A4" w:rsidRPr="009A2A1D">
              <w:rPr>
                <w:rFonts w:ascii="Times New Roman" w:hAnsi="Times New Roman" w:cs="Times New Roman"/>
                <w:b w:val="0"/>
                <w:sz w:val="22"/>
                <w:szCs w:val="22"/>
              </w:rPr>
              <w:t>80</w:t>
            </w:r>
            <w:r w:rsidR="00E951A4" w:rsidRPr="009A2A1D">
              <w:rPr>
                <w:rFonts w:ascii="Times New Roman" w:hAnsi="Times New Roman" w:cs="Times New Roman"/>
                <w:b w:val="0"/>
                <w:sz w:val="22"/>
                <w:szCs w:val="22"/>
              </w:rPr>
              <w:t xml:space="preserve"> hektar olduğu, </w:t>
            </w:r>
            <w:r w:rsidR="00E951A4" w:rsidRPr="009A2A1D">
              <w:rPr>
                <w:rFonts w:ascii="Times New Roman" w:hAnsi="Times New Roman" w:cs="Times New Roman"/>
                <w:b w:val="0"/>
                <w:sz w:val="22"/>
                <w:szCs w:val="22"/>
              </w:rPr>
              <w:t xml:space="preserve">devredilmediği, </w:t>
            </w:r>
            <w:proofErr w:type="spellStart"/>
            <w:r w:rsidR="00E951A4" w:rsidRPr="009A2A1D">
              <w:rPr>
                <w:rFonts w:ascii="Times New Roman" w:hAnsi="Times New Roman" w:cs="Times New Roman"/>
                <w:b w:val="0"/>
                <w:sz w:val="22"/>
                <w:szCs w:val="22"/>
              </w:rPr>
              <w:t>göletin</w:t>
            </w:r>
            <w:proofErr w:type="spellEnd"/>
            <w:r w:rsidR="00E951A4" w:rsidRPr="009A2A1D">
              <w:rPr>
                <w:rFonts w:ascii="Times New Roman" w:hAnsi="Times New Roman" w:cs="Times New Roman"/>
                <w:b w:val="0"/>
                <w:sz w:val="22"/>
                <w:szCs w:val="22"/>
              </w:rPr>
              <w:t xml:space="preserve"> tamamlandığı, sulama tesisi için yer teslimi yapıldığı ve yıl içinde inşaatına başlanacağı, </w:t>
            </w:r>
          </w:p>
          <w:p w:rsidR="00E951A4" w:rsidRPr="009A2A1D" w:rsidRDefault="00E951A4" w:rsidP="00960DD9">
            <w:pPr>
              <w:pStyle w:val="GvdeMetni"/>
              <w:jc w:val="both"/>
              <w:rPr>
                <w:rFonts w:ascii="Times New Roman" w:hAnsi="Times New Roman" w:cs="Times New Roman"/>
                <w:b w:val="0"/>
                <w:sz w:val="22"/>
                <w:szCs w:val="22"/>
              </w:rPr>
            </w:pPr>
            <w:r w:rsidRPr="009A2A1D">
              <w:rPr>
                <w:rFonts w:ascii="Times New Roman" w:hAnsi="Times New Roman" w:cs="Times New Roman"/>
                <w:b w:val="0"/>
                <w:sz w:val="22"/>
                <w:szCs w:val="22"/>
              </w:rPr>
              <w:t xml:space="preserve">     Sulakyurt</w:t>
            </w:r>
            <w:r w:rsidRPr="009A2A1D">
              <w:rPr>
                <w:rFonts w:ascii="Times New Roman" w:hAnsi="Times New Roman" w:cs="Times New Roman"/>
                <w:b w:val="0"/>
                <w:sz w:val="22"/>
                <w:szCs w:val="22"/>
              </w:rPr>
              <w:t xml:space="preserve"> </w:t>
            </w:r>
            <w:r w:rsidRPr="009A2A1D">
              <w:rPr>
                <w:rFonts w:ascii="Times New Roman" w:hAnsi="Times New Roman" w:cs="Times New Roman"/>
                <w:b w:val="0"/>
                <w:sz w:val="22"/>
                <w:szCs w:val="22"/>
              </w:rPr>
              <w:t xml:space="preserve">Barajı </w:t>
            </w:r>
            <w:r w:rsidRPr="009A2A1D">
              <w:rPr>
                <w:rFonts w:ascii="Times New Roman" w:hAnsi="Times New Roman" w:cs="Times New Roman"/>
                <w:b w:val="0"/>
                <w:sz w:val="22"/>
                <w:szCs w:val="22"/>
              </w:rPr>
              <w:t>ve Sulamasının cazibeli şekilde, işletme bakım sorumluluğunun borulu şebeke sistemi olduğu, 20</w:t>
            </w:r>
            <w:r w:rsidRPr="009A2A1D">
              <w:rPr>
                <w:rFonts w:ascii="Times New Roman" w:hAnsi="Times New Roman" w:cs="Times New Roman"/>
                <w:b w:val="0"/>
                <w:sz w:val="22"/>
                <w:szCs w:val="22"/>
              </w:rPr>
              <w:t>2</w:t>
            </w:r>
            <w:r w:rsidRPr="009A2A1D">
              <w:rPr>
                <w:rFonts w:ascii="Times New Roman" w:hAnsi="Times New Roman" w:cs="Times New Roman"/>
                <w:b w:val="0"/>
                <w:sz w:val="22"/>
                <w:szCs w:val="22"/>
              </w:rPr>
              <w:t xml:space="preserve">1 yılında açıldığı, net sulama alanının </w:t>
            </w:r>
            <w:r w:rsidRPr="009A2A1D">
              <w:rPr>
                <w:rFonts w:ascii="Times New Roman" w:hAnsi="Times New Roman" w:cs="Times New Roman"/>
                <w:b w:val="0"/>
                <w:sz w:val="22"/>
                <w:szCs w:val="22"/>
              </w:rPr>
              <w:t>2312</w:t>
            </w:r>
            <w:r w:rsidRPr="009A2A1D">
              <w:rPr>
                <w:rFonts w:ascii="Times New Roman" w:hAnsi="Times New Roman" w:cs="Times New Roman"/>
                <w:b w:val="0"/>
                <w:sz w:val="22"/>
                <w:szCs w:val="22"/>
              </w:rPr>
              <w:t xml:space="preserve"> hektar, brüt sulama alanının </w:t>
            </w:r>
            <w:r w:rsidRPr="009A2A1D">
              <w:rPr>
                <w:rFonts w:ascii="Times New Roman" w:hAnsi="Times New Roman" w:cs="Times New Roman"/>
                <w:b w:val="0"/>
                <w:sz w:val="22"/>
                <w:szCs w:val="22"/>
              </w:rPr>
              <w:t>2569 hektar olduğu, Sulakyurt Belediye Başkanlığına</w:t>
            </w:r>
            <w:r w:rsidRPr="009A2A1D">
              <w:rPr>
                <w:rFonts w:ascii="Times New Roman" w:hAnsi="Times New Roman" w:cs="Times New Roman"/>
                <w:b w:val="0"/>
                <w:sz w:val="22"/>
                <w:szCs w:val="22"/>
              </w:rPr>
              <w:t xml:space="preserve"> devredildiği ve aktif olarak kullanıldığı,</w:t>
            </w:r>
          </w:p>
          <w:p w:rsidR="00E951A4" w:rsidRPr="009A2A1D" w:rsidRDefault="009A2A1D" w:rsidP="00960DD9">
            <w:pPr>
              <w:pStyle w:val="GvdeMetni"/>
              <w:jc w:val="both"/>
              <w:rPr>
                <w:rFonts w:ascii="Times New Roman" w:hAnsi="Times New Roman" w:cs="Times New Roman"/>
                <w:b w:val="0"/>
                <w:sz w:val="22"/>
                <w:szCs w:val="22"/>
              </w:rPr>
            </w:pPr>
            <w:r w:rsidRPr="009A2A1D">
              <w:rPr>
                <w:rFonts w:ascii="Times New Roman" w:hAnsi="Times New Roman" w:cs="Times New Roman"/>
                <w:b w:val="0"/>
                <w:sz w:val="22"/>
                <w:szCs w:val="22"/>
              </w:rPr>
              <w:t xml:space="preserve">     Ulaş </w:t>
            </w:r>
            <w:proofErr w:type="spellStart"/>
            <w:r w:rsidRPr="009A2A1D">
              <w:rPr>
                <w:rFonts w:ascii="Times New Roman" w:hAnsi="Times New Roman" w:cs="Times New Roman"/>
                <w:b w:val="0"/>
                <w:sz w:val="22"/>
                <w:szCs w:val="22"/>
              </w:rPr>
              <w:t>Göleti</w:t>
            </w:r>
            <w:r w:rsidRPr="009A2A1D">
              <w:rPr>
                <w:rFonts w:ascii="Times New Roman" w:hAnsi="Times New Roman" w:cs="Times New Roman"/>
                <w:b w:val="0"/>
                <w:sz w:val="22"/>
                <w:szCs w:val="22"/>
              </w:rPr>
              <w:t>nin</w:t>
            </w:r>
            <w:proofErr w:type="spellEnd"/>
            <w:r w:rsidRPr="009A2A1D">
              <w:rPr>
                <w:rFonts w:ascii="Times New Roman" w:hAnsi="Times New Roman" w:cs="Times New Roman"/>
                <w:b w:val="0"/>
                <w:sz w:val="22"/>
                <w:szCs w:val="22"/>
              </w:rPr>
              <w:t xml:space="preserve"> brüt sulama alan</w:t>
            </w:r>
            <w:r w:rsidRPr="009A2A1D">
              <w:rPr>
                <w:rFonts w:ascii="Times New Roman" w:hAnsi="Times New Roman" w:cs="Times New Roman"/>
                <w:b w:val="0"/>
                <w:sz w:val="22"/>
                <w:szCs w:val="22"/>
              </w:rPr>
              <w:t>ının 275</w:t>
            </w:r>
            <w:r w:rsidRPr="009A2A1D">
              <w:rPr>
                <w:rFonts w:ascii="Times New Roman" w:hAnsi="Times New Roman" w:cs="Times New Roman"/>
                <w:b w:val="0"/>
                <w:sz w:val="22"/>
                <w:szCs w:val="22"/>
              </w:rPr>
              <w:t xml:space="preserve"> hektar olduğu, </w:t>
            </w:r>
            <w:r w:rsidRPr="009A2A1D">
              <w:rPr>
                <w:rFonts w:ascii="Times New Roman" w:hAnsi="Times New Roman" w:cs="Times New Roman"/>
                <w:b w:val="0"/>
                <w:sz w:val="22"/>
                <w:szCs w:val="22"/>
              </w:rPr>
              <w:t xml:space="preserve">inşaat çalışmalarının devam ettiği, ilerleyen yıllarda bütçe </w:t>
            </w:r>
            <w:proofErr w:type="gramStart"/>
            <w:r w:rsidRPr="009A2A1D">
              <w:rPr>
                <w:rFonts w:ascii="Times New Roman" w:hAnsi="Times New Roman" w:cs="Times New Roman"/>
                <w:b w:val="0"/>
                <w:sz w:val="22"/>
                <w:szCs w:val="22"/>
              </w:rPr>
              <w:t>imkanlarına</w:t>
            </w:r>
            <w:proofErr w:type="gramEnd"/>
            <w:r w:rsidRPr="009A2A1D">
              <w:rPr>
                <w:rFonts w:ascii="Times New Roman" w:hAnsi="Times New Roman" w:cs="Times New Roman"/>
                <w:b w:val="0"/>
                <w:sz w:val="22"/>
                <w:szCs w:val="22"/>
              </w:rPr>
              <w:t xml:space="preserve"> göre sulama inşaatına başlanacağının düşünüldüğü, </w:t>
            </w:r>
          </w:p>
          <w:p w:rsidR="009A2A1D" w:rsidRPr="009A2A1D" w:rsidRDefault="009A2A1D" w:rsidP="00960DD9">
            <w:pPr>
              <w:pStyle w:val="GvdeMetni"/>
              <w:jc w:val="both"/>
              <w:rPr>
                <w:rFonts w:ascii="Times New Roman" w:hAnsi="Times New Roman" w:cs="Times New Roman"/>
                <w:b w:val="0"/>
                <w:sz w:val="22"/>
                <w:szCs w:val="22"/>
              </w:rPr>
            </w:pPr>
            <w:r w:rsidRPr="009A2A1D">
              <w:rPr>
                <w:rFonts w:ascii="Times New Roman" w:hAnsi="Times New Roman" w:cs="Times New Roman"/>
                <w:b w:val="0"/>
                <w:sz w:val="22"/>
                <w:szCs w:val="22"/>
              </w:rPr>
              <w:t xml:space="preserve">     </w:t>
            </w:r>
            <w:proofErr w:type="spellStart"/>
            <w:r w:rsidRPr="009A2A1D">
              <w:rPr>
                <w:rFonts w:ascii="Times New Roman" w:hAnsi="Times New Roman" w:cs="Times New Roman"/>
                <w:b w:val="0"/>
                <w:sz w:val="22"/>
                <w:szCs w:val="22"/>
              </w:rPr>
              <w:t>Konurhacıobası</w:t>
            </w:r>
            <w:proofErr w:type="spellEnd"/>
            <w:r w:rsidRPr="009A2A1D">
              <w:rPr>
                <w:rFonts w:ascii="Times New Roman" w:hAnsi="Times New Roman" w:cs="Times New Roman"/>
                <w:b w:val="0"/>
                <w:sz w:val="22"/>
                <w:szCs w:val="22"/>
              </w:rPr>
              <w:t xml:space="preserve"> </w:t>
            </w:r>
            <w:proofErr w:type="spellStart"/>
            <w:r w:rsidRPr="009A2A1D">
              <w:rPr>
                <w:rFonts w:ascii="Times New Roman" w:hAnsi="Times New Roman" w:cs="Times New Roman"/>
                <w:b w:val="0"/>
                <w:sz w:val="22"/>
                <w:szCs w:val="22"/>
              </w:rPr>
              <w:t>Göleti</w:t>
            </w:r>
            <w:proofErr w:type="spellEnd"/>
            <w:r w:rsidRPr="009A2A1D">
              <w:rPr>
                <w:rFonts w:ascii="Times New Roman" w:hAnsi="Times New Roman" w:cs="Times New Roman"/>
                <w:b w:val="0"/>
                <w:sz w:val="22"/>
                <w:szCs w:val="22"/>
              </w:rPr>
              <w:t xml:space="preserve"> ve Sulamasının cazibeli şekilde, işletme bakım sorumluluğunun borulu şebeke sistemi olduğu, brüt sulama alanının 1</w:t>
            </w:r>
            <w:r w:rsidRPr="009A2A1D">
              <w:rPr>
                <w:rFonts w:ascii="Times New Roman" w:hAnsi="Times New Roman" w:cs="Times New Roman"/>
                <w:b w:val="0"/>
                <w:sz w:val="22"/>
                <w:szCs w:val="22"/>
              </w:rPr>
              <w:t>76</w:t>
            </w:r>
            <w:r w:rsidRPr="009A2A1D">
              <w:rPr>
                <w:rFonts w:ascii="Times New Roman" w:hAnsi="Times New Roman" w:cs="Times New Roman"/>
                <w:b w:val="0"/>
                <w:sz w:val="22"/>
                <w:szCs w:val="22"/>
              </w:rPr>
              <w:t xml:space="preserve"> hektar olduğu, </w:t>
            </w:r>
            <w:r w:rsidRPr="009A2A1D">
              <w:rPr>
                <w:rFonts w:ascii="Times New Roman" w:hAnsi="Times New Roman" w:cs="Times New Roman"/>
                <w:b w:val="0"/>
                <w:sz w:val="22"/>
                <w:szCs w:val="22"/>
              </w:rPr>
              <w:t>planlama çalışmalarının devam ettiği,</w:t>
            </w:r>
          </w:p>
          <w:p w:rsidR="009A2A1D" w:rsidRPr="009A2A1D" w:rsidRDefault="009A2A1D" w:rsidP="00960DD9">
            <w:pPr>
              <w:pStyle w:val="GvdeMetni"/>
              <w:jc w:val="both"/>
              <w:rPr>
                <w:rFonts w:ascii="Times New Roman" w:hAnsi="Times New Roman" w:cs="Times New Roman"/>
                <w:b w:val="0"/>
                <w:sz w:val="22"/>
                <w:szCs w:val="22"/>
              </w:rPr>
            </w:pPr>
            <w:r w:rsidRPr="009A2A1D">
              <w:rPr>
                <w:rFonts w:ascii="Times New Roman" w:hAnsi="Times New Roman" w:cs="Times New Roman"/>
                <w:b w:val="0"/>
                <w:sz w:val="22"/>
                <w:szCs w:val="22"/>
              </w:rPr>
              <w:t xml:space="preserve">     Sulakyurt Danacı </w:t>
            </w:r>
            <w:proofErr w:type="spellStart"/>
            <w:r w:rsidRPr="009A2A1D">
              <w:rPr>
                <w:rFonts w:ascii="Times New Roman" w:hAnsi="Times New Roman" w:cs="Times New Roman"/>
                <w:b w:val="0"/>
                <w:sz w:val="22"/>
                <w:szCs w:val="22"/>
              </w:rPr>
              <w:t>Göletinin</w:t>
            </w:r>
            <w:proofErr w:type="spellEnd"/>
            <w:r w:rsidRPr="009A2A1D">
              <w:rPr>
                <w:rFonts w:ascii="Times New Roman" w:hAnsi="Times New Roman" w:cs="Times New Roman"/>
                <w:b w:val="0"/>
                <w:sz w:val="22"/>
                <w:szCs w:val="22"/>
              </w:rPr>
              <w:t xml:space="preserve"> cazibeli şekilde işletme bakım sorumluluğunun açık kanal sistemi olduğu ve gölet ve sulama tesisinin aktif olmadığı,</w:t>
            </w:r>
          </w:p>
          <w:p w:rsidR="00E951A4" w:rsidRPr="009A2A1D" w:rsidRDefault="009A2A1D" w:rsidP="00960DD9">
            <w:pPr>
              <w:pStyle w:val="GvdeMetni"/>
              <w:jc w:val="both"/>
              <w:rPr>
                <w:rFonts w:ascii="Times New Roman" w:hAnsi="Times New Roman" w:cs="Times New Roman"/>
                <w:b w:val="0"/>
                <w:sz w:val="22"/>
                <w:szCs w:val="22"/>
              </w:rPr>
            </w:pPr>
            <w:r w:rsidRPr="009A2A1D">
              <w:rPr>
                <w:rFonts w:ascii="Times New Roman" w:hAnsi="Times New Roman" w:cs="Times New Roman"/>
                <w:b w:val="0"/>
                <w:sz w:val="22"/>
                <w:szCs w:val="22"/>
              </w:rPr>
              <w:t xml:space="preserve">     </w:t>
            </w:r>
            <w:proofErr w:type="spellStart"/>
            <w:r w:rsidRPr="009A2A1D">
              <w:rPr>
                <w:rFonts w:ascii="Times New Roman" w:hAnsi="Times New Roman" w:cs="Times New Roman"/>
                <w:b w:val="0"/>
                <w:sz w:val="22"/>
                <w:szCs w:val="22"/>
              </w:rPr>
              <w:t>Ahılıçipi</w:t>
            </w:r>
            <w:proofErr w:type="spellEnd"/>
            <w:r w:rsidRPr="009A2A1D">
              <w:rPr>
                <w:rFonts w:ascii="Times New Roman" w:hAnsi="Times New Roman" w:cs="Times New Roman"/>
                <w:b w:val="0"/>
                <w:sz w:val="22"/>
                <w:szCs w:val="22"/>
              </w:rPr>
              <w:t xml:space="preserve"> </w:t>
            </w:r>
            <w:proofErr w:type="spellStart"/>
            <w:r w:rsidRPr="009A2A1D">
              <w:rPr>
                <w:rFonts w:ascii="Times New Roman" w:hAnsi="Times New Roman" w:cs="Times New Roman"/>
                <w:b w:val="0"/>
                <w:sz w:val="22"/>
                <w:szCs w:val="22"/>
              </w:rPr>
              <w:t>Göleti</w:t>
            </w:r>
            <w:proofErr w:type="spellEnd"/>
            <w:r w:rsidRPr="009A2A1D">
              <w:rPr>
                <w:rFonts w:ascii="Times New Roman" w:hAnsi="Times New Roman" w:cs="Times New Roman"/>
                <w:b w:val="0"/>
                <w:sz w:val="22"/>
                <w:szCs w:val="22"/>
              </w:rPr>
              <w:t xml:space="preserve"> ve Sulamasının </w:t>
            </w:r>
            <w:r w:rsidRPr="009A2A1D">
              <w:rPr>
                <w:rFonts w:ascii="Times New Roman" w:hAnsi="Times New Roman" w:cs="Times New Roman"/>
                <w:b w:val="0"/>
                <w:sz w:val="22"/>
                <w:szCs w:val="22"/>
              </w:rPr>
              <w:t xml:space="preserve">cazibeli şekilde, işletme bakım sorumluluğunun </w:t>
            </w:r>
            <w:r w:rsidRPr="009A2A1D">
              <w:rPr>
                <w:rFonts w:ascii="Times New Roman" w:hAnsi="Times New Roman" w:cs="Times New Roman"/>
                <w:b w:val="0"/>
                <w:sz w:val="22"/>
                <w:szCs w:val="22"/>
              </w:rPr>
              <w:t>açık kanal</w:t>
            </w:r>
            <w:r w:rsidRPr="009A2A1D">
              <w:rPr>
                <w:rFonts w:ascii="Times New Roman" w:hAnsi="Times New Roman" w:cs="Times New Roman"/>
                <w:b w:val="0"/>
                <w:sz w:val="22"/>
                <w:szCs w:val="22"/>
              </w:rPr>
              <w:t xml:space="preserve"> sistemi olduğu, 1</w:t>
            </w:r>
            <w:r w:rsidRPr="009A2A1D">
              <w:rPr>
                <w:rFonts w:ascii="Times New Roman" w:hAnsi="Times New Roman" w:cs="Times New Roman"/>
                <w:b w:val="0"/>
                <w:sz w:val="22"/>
                <w:szCs w:val="22"/>
              </w:rPr>
              <w:t>9</w:t>
            </w:r>
            <w:r w:rsidRPr="009A2A1D">
              <w:rPr>
                <w:rFonts w:ascii="Times New Roman" w:hAnsi="Times New Roman" w:cs="Times New Roman"/>
                <w:b w:val="0"/>
                <w:sz w:val="22"/>
                <w:szCs w:val="22"/>
              </w:rPr>
              <w:t>8</w:t>
            </w:r>
            <w:r w:rsidRPr="009A2A1D">
              <w:rPr>
                <w:rFonts w:ascii="Times New Roman" w:hAnsi="Times New Roman" w:cs="Times New Roman"/>
                <w:b w:val="0"/>
                <w:sz w:val="22"/>
                <w:szCs w:val="22"/>
              </w:rPr>
              <w:t>0</w:t>
            </w:r>
            <w:r w:rsidRPr="009A2A1D">
              <w:rPr>
                <w:rFonts w:ascii="Times New Roman" w:hAnsi="Times New Roman" w:cs="Times New Roman"/>
                <w:b w:val="0"/>
                <w:sz w:val="22"/>
                <w:szCs w:val="22"/>
              </w:rPr>
              <w:t xml:space="preserve"> yılında a</w:t>
            </w:r>
            <w:r w:rsidRPr="009A2A1D">
              <w:rPr>
                <w:rFonts w:ascii="Times New Roman" w:hAnsi="Times New Roman" w:cs="Times New Roman"/>
                <w:b w:val="0"/>
                <w:sz w:val="22"/>
                <w:szCs w:val="22"/>
              </w:rPr>
              <w:t xml:space="preserve">çıldığı, net sulama alanının 55 </w:t>
            </w:r>
            <w:r w:rsidRPr="009A2A1D">
              <w:rPr>
                <w:rFonts w:ascii="Times New Roman" w:hAnsi="Times New Roman" w:cs="Times New Roman"/>
                <w:b w:val="0"/>
                <w:sz w:val="22"/>
                <w:szCs w:val="22"/>
              </w:rPr>
              <w:t xml:space="preserve">hektar, brüt sulama alanının </w:t>
            </w:r>
            <w:r w:rsidRPr="009A2A1D">
              <w:rPr>
                <w:rFonts w:ascii="Times New Roman" w:hAnsi="Times New Roman" w:cs="Times New Roman"/>
                <w:b w:val="0"/>
                <w:sz w:val="22"/>
                <w:szCs w:val="22"/>
              </w:rPr>
              <w:t>65 hektar olduğu,</w:t>
            </w:r>
            <w:r w:rsidRPr="009A2A1D">
              <w:rPr>
                <w:rFonts w:ascii="Times New Roman" w:hAnsi="Times New Roman" w:cs="Times New Roman"/>
                <w:b w:val="0"/>
                <w:sz w:val="22"/>
                <w:szCs w:val="22"/>
              </w:rPr>
              <w:t xml:space="preserve"> </w:t>
            </w:r>
            <w:r w:rsidRPr="009A2A1D">
              <w:rPr>
                <w:rFonts w:ascii="Times New Roman" w:hAnsi="Times New Roman" w:cs="Times New Roman"/>
                <w:b w:val="0"/>
                <w:sz w:val="22"/>
                <w:szCs w:val="22"/>
              </w:rPr>
              <w:t>gölet ve sulama tesisinin aktif olmadığı ancak yenilenmesinin planlandığı yapılan araştırmalardan anlaşılmış olup</w:t>
            </w:r>
            <w:r w:rsidR="00F31967">
              <w:rPr>
                <w:rFonts w:ascii="Times New Roman" w:hAnsi="Times New Roman" w:cs="Times New Roman"/>
                <w:b w:val="0"/>
                <w:sz w:val="22"/>
                <w:szCs w:val="22"/>
              </w:rPr>
              <w:t>,</w:t>
            </w:r>
            <w:r w:rsidRPr="009A2A1D">
              <w:rPr>
                <w:rFonts w:ascii="Times New Roman" w:hAnsi="Times New Roman" w:cs="Times New Roman"/>
                <w:b w:val="0"/>
                <w:sz w:val="22"/>
                <w:szCs w:val="22"/>
              </w:rPr>
              <w:t xml:space="preserve"> </w:t>
            </w:r>
          </w:p>
          <w:p w:rsidR="00E951A4" w:rsidRPr="009A2A1D" w:rsidRDefault="00E951A4" w:rsidP="00960DD9">
            <w:pPr>
              <w:pStyle w:val="GvdeMetni"/>
              <w:jc w:val="both"/>
              <w:rPr>
                <w:rFonts w:ascii="Times New Roman" w:hAnsi="Times New Roman" w:cs="Times New Roman"/>
                <w:b w:val="0"/>
                <w:sz w:val="22"/>
                <w:szCs w:val="22"/>
              </w:rPr>
            </w:pPr>
          </w:p>
          <w:p w:rsidR="00960DD9" w:rsidRPr="009A2A1D" w:rsidRDefault="00960DD9" w:rsidP="00960DD9">
            <w:pPr>
              <w:pStyle w:val="GvdeMetni"/>
              <w:jc w:val="both"/>
              <w:rPr>
                <w:rFonts w:ascii="Times New Roman" w:hAnsi="Times New Roman" w:cs="Times New Roman"/>
                <w:b w:val="0"/>
                <w:sz w:val="22"/>
                <w:szCs w:val="22"/>
              </w:rPr>
            </w:pPr>
            <w:r w:rsidRPr="009A2A1D">
              <w:rPr>
                <w:rFonts w:ascii="Times New Roman" w:hAnsi="Times New Roman" w:cs="Times New Roman"/>
                <w:b w:val="0"/>
                <w:sz w:val="22"/>
                <w:szCs w:val="22"/>
              </w:rPr>
              <w:t xml:space="preserve">     5302 Sayılı İl Özel İdaresi Yasasının 16.maddesi ve İl Genel Meclisi Çalışma Yönetmeliğinin 20.maddesi kapsamında yapılan </w:t>
            </w:r>
            <w:bookmarkStart w:id="0" w:name="_GoBack"/>
            <w:bookmarkEnd w:id="0"/>
            <w:r w:rsidRPr="009A2A1D">
              <w:rPr>
                <w:rFonts w:ascii="Times New Roman" w:hAnsi="Times New Roman" w:cs="Times New Roman"/>
                <w:b w:val="0"/>
                <w:sz w:val="22"/>
                <w:szCs w:val="22"/>
              </w:rPr>
              <w:t>çalışma İl Genel Meclisinin bilgilerine arz olunur.</w:t>
            </w:r>
          </w:p>
          <w:p w:rsidR="00960DD9" w:rsidRDefault="00960DD9" w:rsidP="00A97D98">
            <w:pPr>
              <w:pStyle w:val="GvdeMetni"/>
              <w:jc w:val="both"/>
              <w:rPr>
                <w:rFonts w:ascii="Times New Roman" w:hAnsi="Times New Roman" w:cs="Times New Roman"/>
                <w:b w:val="0"/>
                <w:sz w:val="22"/>
                <w:szCs w:val="22"/>
              </w:rPr>
            </w:pPr>
          </w:p>
          <w:p w:rsidR="00F31967" w:rsidRPr="009A2A1D" w:rsidRDefault="00F31967" w:rsidP="00A97D98">
            <w:pPr>
              <w:pStyle w:val="GvdeMetni"/>
              <w:jc w:val="both"/>
              <w:rPr>
                <w:rFonts w:ascii="Times New Roman" w:hAnsi="Times New Roman" w:cs="Times New Roman"/>
                <w:b w:val="0"/>
                <w:sz w:val="22"/>
                <w:szCs w:val="22"/>
              </w:rPr>
            </w:pPr>
          </w:p>
          <w:p w:rsidR="00960DD9" w:rsidRPr="009A2A1D" w:rsidRDefault="00960DD9" w:rsidP="00A97D98">
            <w:pPr>
              <w:contextualSpacing/>
              <w:jc w:val="both"/>
              <w:rPr>
                <w:sz w:val="22"/>
                <w:szCs w:val="22"/>
              </w:rPr>
            </w:pPr>
            <w:r w:rsidRPr="009A2A1D">
              <w:rPr>
                <w:sz w:val="22"/>
                <w:szCs w:val="22"/>
              </w:rPr>
              <w:t xml:space="preserve">    Yunus PEHLİVANLI                                 </w:t>
            </w:r>
            <w:proofErr w:type="spellStart"/>
            <w:r w:rsidRPr="009A2A1D">
              <w:rPr>
                <w:sz w:val="22"/>
                <w:szCs w:val="22"/>
              </w:rPr>
              <w:t>M.Kürşad</w:t>
            </w:r>
            <w:proofErr w:type="spellEnd"/>
            <w:r w:rsidRPr="009A2A1D">
              <w:rPr>
                <w:sz w:val="22"/>
                <w:szCs w:val="22"/>
              </w:rPr>
              <w:t xml:space="preserve"> ÇİÇEK                  </w:t>
            </w:r>
            <w:proofErr w:type="spellStart"/>
            <w:r w:rsidRPr="009A2A1D">
              <w:rPr>
                <w:sz w:val="22"/>
                <w:szCs w:val="22"/>
              </w:rPr>
              <w:t>M.Kürşat</w:t>
            </w:r>
            <w:proofErr w:type="spellEnd"/>
            <w:r w:rsidRPr="009A2A1D">
              <w:rPr>
                <w:sz w:val="22"/>
                <w:szCs w:val="22"/>
              </w:rPr>
              <w:t xml:space="preserve"> AVAN</w:t>
            </w:r>
          </w:p>
          <w:p w:rsidR="00960DD9" w:rsidRPr="009A2A1D" w:rsidRDefault="00960DD9" w:rsidP="00A97D98">
            <w:pPr>
              <w:contextualSpacing/>
              <w:jc w:val="both"/>
              <w:rPr>
                <w:sz w:val="22"/>
                <w:szCs w:val="22"/>
              </w:rPr>
            </w:pPr>
            <w:r w:rsidRPr="009A2A1D">
              <w:rPr>
                <w:sz w:val="22"/>
                <w:szCs w:val="22"/>
              </w:rPr>
              <w:t xml:space="preserve">     Komisyon Başkanı                                      Başkan Yardımcısı                 Sözcü               </w:t>
            </w:r>
          </w:p>
          <w:p w:rsidR="00960DD9" w:rsidRDefault="00960DD9" w:rsidP="00A97D98">
            <w:pPr>
              <w:contextualSpacing/>
              <w:jc w:val="both"/>
              <w:rPr>
                <w:sz w:val="22"/>
                <w:szCs w:val="22"/>
              </w:rPr>
            </w:pPr>
          </w:p>
          <w:p w:rsidR="00960DD9" w:rsidRPr="009A2A1D" w:rsidRDefault="00960DD9" w:rsidP="00A97D98">
            <w:pPr>
              <w:contextualSpacing/>
              <w:jc w:val="both"/>
              <w:rPr>
                <w:sz w:val="22"/>
                <w:szCs w:val="22"/>
              </w:rPr>
            </w:pPr>
          </w:p>
          <w:p w:rsidR="00960DD9" w:rsidRPr="009A2A1D" w:rsidRDefault="00960DD9" w:rsidP="00A97D98">
            <w:pPr>
              <w:contextualSpacing/>
              <w:jc w:val="both"/>
              <w:rPr>
                <w:sz w:val="22"/>
                <w:szCs w:val="22"/>
              </w:rPr>
            </w:pPr>
            <w:r w:rsidRPr="009A2A1D">
              <w:rPr>
                <w:sz w:val="22"/>
                <w:szCs w:val="22"/>
              </w:rPr>
              <w:t xml:space="preserve">   Tarık KAYA                                                                                        Selahattin GÜVEN</w:t>
            </w:r>
          </w:p>
          <w:p w:rsidR="00F31967" w:rsidRDefault="00960DD9" w:rsidP="00F31967">
            <w:pPr>
              <w:contextualSpacing/>
              <w:jc w:val="both"/>
              <w:rPr>
                <w:sz w:val="22"/>
                <w:szCs w:val="22"/>
              </w:rPr>
            </w:pPr>
            <w:r w:rsidRPr="009A2A1D">
              <w:rPr>
                <w:sz w:val="22"/>
                <w:szCs w:val="22"/>
              </w:rPr>
              <w:t xml:space="preserve">           Üye                                                                                                            </w:t>
            </w:r>
            <w:proofErr w:type="spellStart"/>
            <w:r w:rsidRPr="009A2A1D">
              <w:rPr>
                <w:sz w:val="22"/>
                <w:szCs w:val="22"/>
              </w:rPr>
              <w:t>Üye</w:t>
            </w:r>
            <w:proofErr w:type="spellEnd"/>
          </w:p>
          <w:p w:rsidR="00F31967" w:rsidRPr="009A2A1D" w:rsidRDefault="00F31967" w:rsidP="00F31967">
            <w:pPr>
              <w:contextualSpacing/>
              <w:jc w:val="both"/>
              <w:rPr>
                <w:sz w:val="22"/>
                <w:szCs w:val="22"/>
              </w:rPr>
            </w:pPr>
          </w:p>
        </w:tc>
      </w:tr>
    </w:tbl>
    <w:p w:rsidR="009A2A1D" w:rsidRPr="009A2A1D" w:rsidRDefault="009A2A1D" w:rsidP="00F31967">
      <w:pPr>
        <w:rPr>
          <w:sz w:val="22"/>
          <w:szCs w:val="22"/>
        </w:rPr>
      </w:pPr>
    </w:p>
    <w:sectPr w:rsidR="009A2A1D" w:rsidRPr="009A2A1D" w:rsidSect="00F31967">
      <w:pgSz w:w="11906" w:h="16838"/>
      <w:pgMar w:top="426"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DA"/>
    <w:rsid w:val="00140A13"/>
    <w:rsid w:val="004B69C9"/>
    <w:rsid w:val="00590984"/>
    <w:rsid w:val="00960DD9"/>
    <w:rsid w:val="009A2A1D"/>
    <w:rsid w:val="00E951A4"/>
    <w:rsid w:val="00EE5FDA"/>
    <w:rsid w:val="00F319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60DD9"/>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60DD9"/>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60DD9"/>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60DD9"/>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667</Words>
  <Characters>3805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cp:lastPrinted>2024-02-03T08:51:00Z</cp:lastPrinted>
  <dcterms:created xsi:type="dcterms:W3CDTF">2024-01-03T12:45:00Z</dcterms:created>
  <dcterms:modified xsi:type="dcterms:W3CDTF">2024-02-03T08:52:00Z</dcterms:modified>
</cp:coreProperties>
</file>