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7E" w:rsidRPr="00711F7E" w:rsidRDefault="00711F7E" w:rsidP="00711F7E">
      <w:pPr>
        <w:tabs>
          <w:tab w:val="left" w:pos="3285"/>
        </w:tabs>
        <w:jc w:val="center"/>
        <w:rPr>
          <w:b/>
          <w:sz w:val="22"/>
          <w:szCs w:val="22"/>
        </w:rPr>
      </w:pPr>
      <w:r w:rsidRPr="00711F7E">
        <w:rPr>
          <w:b/>
          <w:sz w:val="22"/>
          <w:szCs w:val="22"/>
        </w:rPr>
        <w:t>T.C.</w:t>
      </w:r>
    </w:p>
    <w:p w:rsidR="00711F7E" w:rsidRPr="00711F7E" w:rsidRDefault="00711F7E" w:rsidP="00711F7E">
      <w:pPr>
        <w:tabs>
          <w:tab w:val="left" w:pos="3285"/>
        </w:tabs>
        <w:jc w:val="center"/>
        <w:rPr>
          <w:b/>
          <w:sz w:val="22"/>
          <w:szCs w:val="22"/>
        </w:rPr>
      </w:pPr>
      <w:r w:rsidRPr="00711F7E">
        <w:rPr>
          <w:b/>
          <w:sz w:val="22"/>
          <w:szCs w:val="22"/>
        </w:rPr>
        <w:t>KIRIKKALE İL ÖZEL İDARESİ</w:t>
      </w:r>
    </w:p>
    <w:p w:rsidR="00711F7E" w:rsidRPr="00711F7E" w:rsidRDefault="00711F7E" w:rsidP="00711F7E">
      <w:pPr>
        <w:tabs>
          <w:tab w:val="left" w:pos="3285"/>
        </w:tabs>
        <w:jc w:val="center"/>
        <w:rPr>
          <w:b/>
          <w:sz w:val="22"/>
          <w:szCs w:val="22"/>
        </w:rPr>
      </w:pPr>
      <w:r w:rsidRPr="00711F7E">
        <w:rPr>
          <w:b/>
          <w:sz w:val="22"/>
          <w:szCs w:val="22"/>
        </w:rPr>
        <w:t xml:space="preserve">İL GENEL MECLİSİ </w:t>
      </w:r>
    </w:p>
    <w:p w:rsidR="00711F7E" w:rsidRPr="00711F7E" w:rsidRDefault="00711F7E" w:rsidP="00711F7E">
      <w:pPr>
        <w:tabs>
          <w:tab w:val="left" w:pos="3285"/>
        </w:tabs>
        <w:jc w:val="center"/>
        <w:rPr>
          <w:b/>
          <w:sz w:val="22"/>
          <w:szCs w:val="22"/>
        </w:rPr>
      </w:pPr>
      <w:r w:rsidRPr="00711F7E">
        <w:rPr>
          <w:b/>
          <w:sz w:val="22"/>
          <w:szCs w:val="22"/>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711F7E" w:rsidRPr="00711F7E" w:rsidTr="00711F7E">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711F7E" w:rsidRPr="00711F7E" w:rsidRDefault="00711F7E" w:rsidP="00561191">
            <w:pPr>
              <w:tabs>
                <w:tab w:val="center" w:pos="4536"/>
                <w:tab w:val="right" w:pos="9072"/>
              </w:tabs>
              <w:rPr>
                <w:b/>
                <w:sz w:val="22"/>
                <w:szCs w:val="22"/>
              </w:rPr>
            </w:pPr>
            <w:r w:rsidRPr="00711F7E">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711F7E" w:rsidRPr="00711F7E" w:rsidRDefault="00711F7E" w:rsidP="00561191">
            <w:pPr>
              <w:tabs>
                <w:tab w:val="center" w:pos="4536"/>
                <w:tab w:val="right" w:pos="9072"/>
              </w:tabs>
              <w:rPr>
                <w:b/>
                <w:sz w:val="22"/>
                <w:szCs w:val="22"/>
              </w:rPr>
            </w:pPr>
            <w:proofErr w:type="spellStart"/>
            <w:r w:rsidRPr="00711F7E">
              <w:rPr>
                <w:b/>
                <w:sz w:val="22"/>
                <w:szCs w:val="22"/>
              </w:rPr>
              <w:t>Keziban</w:t>
            </w:r>
            <w:proofErr w:type="spellEnd"/>
            <w:r w:rsidRPr="00711F7E">
              <w:rPr>
                <w:b/>
                <w:sz w:val="22"/>
                <w:szCs w:val="22"/>
              </w:rPr>
              <w:t xml:space="preserve"> </w:t>
            </w:r>
            <w:r w:rsidRPr="00711F7E">
              <w:rPr>
                <w:b/>
                <w:sz w:val="22"/>
                <w:szCs w:val="22"/>
              </w:rPr>
              <w:t xml:space="preserve">Kumru </w:t>
            </w:r>
            <w:r w:rsidRPr="00711F7E">
              <w:rPr>
                <w:b/>
                <w:sz w:val="22"/>
                <w:szCs w:val="22"/>
              </w:rPr>
              <w:t>BOZTEPE</w:t>
            </w:r>
          </w:p>
        </w:tc>
      </w:tr>
      <w:tr w:rsidR="00711F7E" w:rsidRPr="00711F7E" w:rsidTr="00711F7E">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711F7E" w:rsidRPr="00711F7E" w:rsidRDefault="00711F7E" w:rsidP="00561191">
            <w:pPr>
              <w:tabs>
                <w:tab w:val="center" w:pos="4536"/>
                <w:tab w:val="right" w:pos="9072"/>
              </w:tabs>
              <w:rPr>
                <w:b/>
                <w:sz w:val="22"/>
                <w:szCs w:val="22"/>
              </w:rPr>
            </w:pPr>
            <w:r w:rsidRPr="00711F7E">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711F7E" w:rsidRPr="00711F7E" w:rsidRDefault="00711F7E" w:rsidP="00561191">
            <w:pPr>
              <w:tabs>
                <w:tab w:val="center" w:pos="4536"/>
                <w:tab w:val="right" w:pos="9072"/>
              </w:tabs>
              <w:rPr>
                <w:b/>
                <w:sz w:val="22"/>
                <w:szCs w:val="22"/>
              </w:rPr>
            </w:pPr>
            <w:r w:rsidRPr="00711F7E">
              <w:rPr>
                <w:b/>
                <w:sz w:val="22"/>
                <w:szCs w:val="22"/>
              </w:rPr>
              <w:t>Ayhan İNYURT</w:t>
            </w:r>
          </w:p>
        </w:tc>
      </w:tr>
      <w:tr w:rsidR="00711F7E" w:rsidRPr="00711F7E" w:rsidTr="00711F7E">
        <w:trPr>
          <w:trHeight w:val="251"/>
        </w:trPr>
        <w:tc>
          <w:tcPr>
            <w:tcW w:w="3369" w:type="dxa"/>
            <w:tcBorders>
              <w:top w:val="single" w:sz="4" w:space="0" w:color="auto"/>
              <w:left w:val="single" w:sz="4" w:space="0" w:color="auto"/>
              <w:bottom w:val="single" w:sz="4" w:space="0" w:color="auto"/>
              <w:right w:val="single" w:sz="4" w:space="0" w:color="auto"/>
            </w:tcBorders>
            <w:vAlign w:val="center"/>
          </w:tcPr>
          <w:p w:rsidR="00711F7E" w:rsidRPr="00711F7E" w:rsidRDefault="00711F7E" w:rsidP="00561191">
            <w:pPr>
              <w:tabs>
                <w:tab w:val="center" w:pos="4536"/>
                <w:tab w:val="right" w:pos="9072"/>
              </w:tabs>
              <w:rPr>
                <w:b/>
                <w:sz w:val="22"/>
                <w:szCs w:val="22"/>
              </w:rPr>
            </w:pPr>
            <w:r w:rsidRPr="00711F7E">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711F7E" w:rsidRPr="00711F7E" w:rsidRDefault="00711F7E" w:rsidP="00561191">
            <w:pPr>
              <w:tabs>
                <w:tab w:val="center" w:pos="4536"/>
                <w:tab w:val="right" w:pos="9072"/>
              </w:tabs>
              <w:rPr>
                <w:b/>
                <w:sz w:val="22"/>
                <w:szCs w:val="22"/>
              </w:rPr>
            </w:pPr>
            <w:r w:rsidRPr="00711F7E">
              <w:rPr>
                <w:b/>
                <w:sz w:val="22"/>
                <w:szCs w:val="22"/>
              </w:rPr>
              <w:t>Okay ATMACA, Ahmet ŞENSES, Ragıp AKYÜZ</w:t>
            </w:r>
          </w:p>
        </w:tc>
      </w:tr>
      <w:tr w:rsidR="00711F7E" w:rsidRPr="00711F7E" w:rsidTr="00711F7E">
        <w:trPr>
          <w:trHeight w:val="257"/>
        </w:trPr>
        <w:tc>
          <w:tcPr>
            <w:tcW w:w="3369" w:type="dxa"/>
            <w:tcBorders>
              <w:top w:val="single" w:sz="4" w:space="0" w:color="auto"/>
              <w:left w:val="single" w:sz="4" w:space="0" w:color="auto"/>
              <w:bottom w:val="single" w:sz="4" w:space="0" w:color="auto"/>
              <w:right w:val="single" w:sz="4" w:space="0" w:color="auto"/>
            </w:tcBorders>
            <w:vAlign w:val="center"/>
            <w:hideMark/>
          </w:tcPr>
          <w:p w:rsidR="00711F7E" w:rsidRPr="00711F7E" w:rsidRDefault="00711F7E" w:rsidP="00561191">
            <w:pPr>
              <w:tabs>
                <w:tab w:val="left" w:pos="3285"/>
              </w:tabs>
              <w:rPr>
                <w:b/>
                <w:sz w:val="22"/>
                <w:szCs w:val="22"/>
              </w:rPr>
            </w:pPr>
            <w:r w:rsidRPr="00711F7E">
              <w:rPr>
                <w:b/>
                <w:sz w:val="22"/>
                <w:szCs w:val="22"/>
              </w:rPr>
              <w:t xml:space="preserve">TEKLİFİN </w:t>
            </w:r>
            <w:r w:rsidRPr="00711F7E">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711F7E" w:rsidRPr="00711F7E" w:rsidRDefault="00711F7E" w:rsidP="00561191">
            <w:pPr>
              <w:tabs>
                <w:tab w:val="left" w:pos="3285"/>
              </w:tabs>
              <w:contextualSpacing/>
              <w:jc w:val="both"/>
              <w:rPr>
                <w:b/>
                <w:sz w:val="22"/>
                <w:szCs w:val="22"/>
              </w:rPr>
            </w:pPr>
            <w:r w:rsidRPr="00711F7E">
              <w:rPr>
                <w:b/>
                <w:sz w:val="22"/>
                <w:szCs w:val="22"/>
              </w:rPr>
              <w:t>ENERJİ</w:t>
            </w:r>
          </w:p>
        </w:tc>
      </w:tr>
      <w:tr w:rsidR="00711F7E" w:rsidRPr="00711F7E" w:rsidTr="00561191">
        <w:tc>
          <w:tcPr>
            <w:tcW w:w="3369" w:type="dxa"/>
            <w:tcBorders>
              <w:top w:val="single" w:sz="4" w:space="0" w:color="auto"/>
              <w:left w:val="single" w:sz="4" w:space="0" w:color="auto"/>
              <w:bottom w:val="single" w:sz="4" w:space="0" w:color="auto"/>
              <w:right w:val="single" w:sz="4" w:space="0" w:color="auto"/>
            </w:tcBorders>
            <w:hideMark/>
          </w:tcPr>
          <w:p w:rsidR="00711F7E" w:rsidRPr="00711F7E" w:rsidRDefault="00711F7E" w:rsidP="00561191">
            <w:pPr>
              <w:tabs>
                <w:tab w:val="left" w:pos="3285"/>
              </w:tabs>
              <w:rPr>
                <w:b/>
                <w:sz w:val="22"/>
                <w:szCs w:val="22"/>
              </w:rPr>
            </w:pPr>
            <w:r w:rsidRPr="00711F7E">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711F7E" w:rsidRPr="00711F7E" w:rsidRDefault="00711F7E" w:rsidP="00561191">
            <w:pPr>
              <w:tabs>
                <w:tab w:val="left" w:pos="3285"/>
              </w:tabs>
              <w:contextualSpacing/>
              <w:rPr>
                <w:b/>
                <w:sz w:val="22"/>
                <w:szCs w:val="22"/>
              </w:rPr>
            </w:pPr>
            <w:r w:rsidRPr="00711F7E">
              <w:rPr>
                <w:b/>
                <w:sz w:val="22"/>
                <w:szCs w:val="22"/>
              </w:rPr>
              <w:t>07.06.2024</w:t>
            </w:r>
          </w:p>
        </w:tc>
      </w:tr>
    </w:tbl>
    <w:p w:rsidR="00711F7E" w:rsidRPr="00711F7E" w:rsidRDefault="00711F7E" w:rsidP="00711F7E">
      <w:pPr>
        <w:tabs>
          <w:tab w:val="left" w:pos="3285"/>
        </w:tabs>
        <w:jc w:val="center"/>
        <w:rPr>
          <w:b/>
          <w:sz w:val="22"/>
          <w:szCs w:val="22"/>
        </w:rPr>
      </w:pPr>
      <w:r w:rsidRPr="00711F7E">
        <w:rPr>
          <w:b/>
          <w:sz w:val="22"/>
          <w:szCs w:val="22"/>
        </w:rPr>
        <w:t>KOMİSYON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11F7E" w:rsidRPr="00711F7E" w:rsidTr="00561191">
        <w:trPr>
          <w:trHeight w:val="11840"/>
        </w:trPr>
        <w:tc>
          <w:tcPr>
            <w:tcW w:w="9998" w:type="dxa"/>
            <w:tcBorders>
              <w:top w:val="single" w:sz="4" w:space="0" w:color="auto"/>
              <w:left w:val="single" w:sz="4" w:space="0" w:color="auto"/>
              <w:bottom w:val="single" w:sz="4" w:space="0" w:color="auto"/>
              <w:right w:val="single" w:sz="4" w:space="0" w:color="auto"/>
            </w:tcBorders>
          </w:tcPr>
          <w:p w:rsidR="00711F7E" w:rsidRPr="00711F7E" w:rsidRDefault="00711F7E" w:rsidP="00561191">
            <w:pPr>
              <w:jc w:val="both"/>
              <w:rPr>
                <w:sz w:val="22"/>
                <w:szCs w:val="22"/>
              </w:rPr>
            </w:pPr>
            <w:r w:rsidRPr="00711F7E">
              <w:rPr>
                <w:sz w:val="22"/>
                <w:szCs w:val="22"/>
              </w:rPr>
              <w:t xml:space="preserve">      İl Genel Meclisi Üyeleri tarafından verilen, Enerji Konulu önerge gündeme alındıktan sonra Komisyonumuza havale edilmiştir. Komisyonumuz 24-28 Haziran 2024 tarihleri arasında beş gün toplanarak çalışmasını tamamlamış ve alınan karar aşağıya çıkarılmıştır.</w:t>
            </w:r>
          </w:p>
          <w:p w:rsidR="00711F7E" w:rsidRPr="00711F7E" w:rsidRDefault="00711F7E" w:rsidP="00561191">
            <w:pPr>
              <w:jc w:val="both"/>
              <w:rPr>
                <w:sz w:val="22"/>
                <w:szCs w:val="22"/>
              </w:rPr>
            </w:pPr>
            <w:r w:rsidRPr="00711F7E">
              <w:rPr>
                <w:sz w:val="22"/>
                <w:szCs w:val="22"/>
              </w:rPr>
              <w:t xml:space="preserve">    Günümüzde enerji ihtiyacı ve Enerji Fiyatlarının, Türkiye’de Dünyada çok büyük artış göstermesi nedeniyle, </w:t>
            </w:r>
            <w:r w:rsidRPr="00711F7E">
              <w:rPr>
                <w:sz w:val="22"/>
                <w:szCs w:val="22"/>
              </w:rPr>
              <w:t>alternatif enerji</w:t>
            </w:r>
            <w:r w:rsidRPr="00711F7E">
              <w:rPr>
                <w:sz w:val="22"/>
                <w:szCs w:val="22"/>
              </w:rPr>
              <w:t xml:space="preserve"> üretimi konusunda çalışma yapılarak hayata geçirme planları </w:t>
            </w:r>
            <w:bookmarkStart w:id="0" w:name="_GoBack"/>
            <w:bookmarkEnd w:id="0"/>
            <w:r w:rsidRPr="00711F7E">
              <w:rPr>
                <w:sz w:val="22"/>
                <w:szCs w:val="22"/>
              </w:rPr>
              <w:t>çok önem</w:t>
            </w:r>
            <w:r w:rsidRPr="00711F7E">
              <w:rPr>
                <w:sz w:val="22"/>
                <w:szCs w:val="22"/>
              </w:rPr>
              <w:t xml:space="preserve"> arz etmektedir. İlimizde yapılan ve planlanması düşünülen bu kapsamdaki projelere destek verilerek hayata geçirilmesi talebi kapsamında gündeme gelen </w:t>
            </w:r>
            <w:r w:rsidRPr="00711F7E">
              <w:rPr>
                <w:sz w:val="22"/>
                <w:szCs w:val="22"/>
              </w:rPr>
              <w:t>teklif hakkında</w:t>
            </w:r>
            <w:r w:rsidRPr="00711F7E">
              <w:rPr>
                <w:sz w:val="22"/>
                <w:szCs w:val="22"/>
              </w:rPr>
              <w:t xml:space="preserve"> gerekli çalışma yapılmış ve karara bağlanmıştır.</w:t>
            </w:r>
          </w:p>
          <w:p w:rsidR="00711F7E" w:rsidRPr="00711F7E" w:rsidRDefault="00711F7E" w:rsidP="00561191">
            <w:pPr>
              <w:jc w:val="both"/>
              <w:rPr>
                <w:sz w:val="22"/>
                <w:szCs w:val="22"/>
              </w:rPr>
            </w:pPr>
            <w:r w:rsidRPr="00711F7E">
              <w:rPr>
                <w:sz w:val="22"/>
                <w:szCs w:val="22"/>
              </w:rPr>
              <w:t xml:space="preserve">   İlimiz kırsalında doğal gaz olmaması nedeniyle evlerde hali hazırda yemek pişirme ve banyo ihtiyacının karşılanması için tüp gazı kullanılmaktadır. Bu da hane başına aylık en az 2 tüp gazı tüketimi manasına gelmektedir. Kış aylarında tüp gazın aniden bitmesi durumunda, köylümüz zor durumda kalmaktadır. İlimiz genelinde Gıda, Tarım ve Orman İl Müdürlüğü verilene göre 1-3 büyükbaş hayvan varlığına sahip 895 hane bulunmaktadır. Bir büyükbaş hayvan ağırlığının 1/6 </w:t>
            </w:r>
            <w:proofErr w:type="spellStart"/>
            <w:r w:rsidRPr="00711F7E">
              <w:rPr>
                <w:sz w:val="22"/>
                <w:szCs w:val="22"/>
              </w:rPr>
              <w:t>sı</w:t>
            </w:r>
            <w:proofErr w:type="spellEnd"/>
            <w:r w:rsidRPr="00711F7E">
              <w:rPr>
                <w:sz w:val="22"/>
                <w:szCs w:val="22"/>
              </w:rPr>
              <w:t xml:space="preserve"> oranında dışkılama yapmakta, bu da ortalama 400-600 kg ağırlığındaki bir büyükbaş için günlük olarak 30 kilo dışkı manasına gelmektedir. Bu dışkının imhası da 5996 sayılı Kanuna dayanan ve </w:t>
            </w:r>
            <w:proofErr w:type="gramStart"/>
            <w:r w:rsidRPr="00711F7E">
              <w:rPr>
                <w:sz w:val="22"/>
                <w:szCs w:val="22"/>
              </w:rPr>
              <w:t>4/12/2011</w:t>
            </w:r>
            <w:proofErr w:type="gramEnd"/>
            <w:r w:rsidRPr="00711F7E">
              <w:rPr>
                <w:sz w:val="22"/>
                <w:szCs w:val="22"/>
              </w:rPr>
              <w:t xml:space="preserve"> tarihli ve 28152 sayılı Resmi Gazetede yayımlanan "İnsan Tüketimi Amacıyla Kullanılmayan Hayvansal Yan Ürünler Yönetmeliği” hükümlerine göre, hayvan sahibine aittir. Büyük işletmeler bu dışkıları satarken, hane sahipleri bu dışkının gübre olarak </w:t>
            </w:r>
            <w:proofErr w:type="gramStart"/>
            <w:r w:rsidRPr="00711F7E">
              <w:rPr>
                <w:sz w:val="22"/>
                <w:szCs w:val="22"/>
              </w:rPr>
              <w:t>değerlendirememekte,</w:t>
            </w:r>
            <w:proofErr w:type="gramEnd"/>
            <w:r w:rsidRPr="00711F7E">
              <w:rPr>
                <w:sz w:val="22"/>
                <w:szCs w:val="22"/>
              </w:rPr>
              <w:t xml:space="preserve"> ve gerekli tedbirleri almamaktadır. Bu durum toprak, hava, yeraltı suyu kirliliğine ve çeşitli bulaşıcı hastalıklara yol açabilmektedir.</w:t>
            </w:r>
          </w:p>
          <w:p w:rsidR="00711F7E" w:rsidRPr="00711F7E" w:rsidRDefault="00711F7E" w:rsidP="00561191">
            <w:pPr>
              <w:jc w:val="both"/>
              <w:rPr>
                <w:sz w:val="22"/>
                <w:szCs w:val="22"/>
              </w:rPr>
            </w:pPr>
            <w:r w:rsidRPr="00711F7E">
              <w:rPr>
                <w:sz w:val="22"/>
                <w:szCs w:val="22"/>
              </w:rPr>
              <w:t xml:space="preserve">       </w:t>
            </w:r>
            <w:proofErr w:type="gramStart"/>
            <w:r w:rsidRPr="00711F7E">
              <w:rPr>
                <w:sz w:val="22"/>
                <w:szCs w:val="22"/>
              </w:rPr>
              <w:t>Türkiye de çalışmaları yapılarak geliştirilen BİOKÜTLE ÇÜRÜTÜCÜ REAKTÖRÜ günlük 20 L atıkla beslendiğinde, açığa günlük 1 m</w:t>
            </w:r>
            <w:r w:rsidRPr="00711F7E">
              <w:rPr>
                <w:sz w:val="22"/>
                <w:szCs w:val="22"/>
                <w:vertAlign w:val="superscript"/>
              </w:rPr>
              <w:t>3</w:t>
            </w:r>
            <w:r w:rsidRPr="00711F7E">
              <w:rPr>
                <w:sz w:val="22"/>
                <w:szCs w:val="22"/>
              </w:rPr>
              <w:t xml:space="preserve"> biyogaz çıktığı, Biyogaz, %50 - %80 oranında metan, %20 - %50 oranında karbondioksit içeren yanıcı bir gaz olduğu, temiz ve yenilenebilir bir enerji kaynağı olan sistemin 1 m³  biyogazdan 1000 W güçte 1 saat süreyle elektrik üretilebilmenin mümkün olduğu görülmektedir. Bu sistem ile 1 ila 3 arası büyükbaş hayvana sahip bir hanenin 3 öğün yemeğini pişirebileceği,  sistemin bir Birleşmiş Milletler Kuruluşu olan UN</w:t>
            </w:r>
            <w:r>
              <w:rPr>
                <w:sz w:val="22"/>
                <w:szCs w:val="22"/>
              </w:rPr>
              <w:t>IDO tarafından desteklendiği,</w:t>
            </w:r>
            <w:r w:rsidRPr="00711F7E">
              <w:rPr>
                <w:sz w:val="22"/>
                <w:szCs w:val="22"/>
              </w:rPr>
              <w:t xml:space="preserve"> Sisteme ait faturayla </w:t>
            </w:r>
            <w:proofErr w:type="spellStart"/>
            <w:r w:rsidRPr="00711F7E">
              <w:rPr>
                <w:sz w:val="22"/>
                <w:szCs w:val="22"/>
              </w:rPr>
              <w:t>UNIDO’ya</w:t>
            </w:r>
            <w:proofErr w:type="spellEnd"/>
            <w:r w:rsidRPr="00711F7E">
              <w:rPr>
                <w:sz w:val="22"/>
                <w:szCs w:val="22"/>
              </w:rPr>
              <w:t xml:space="preserve"> başvurulması halinde %50 ye varan hibe desteğinden de faydalanmanın da mümkün olduğu,  güncel fiyatı 95.000 TL +KDV şeklinde olduğu yapılan çalışmadan anlaşılmıştır.</w:t>
            </w:r>
            <w:proofErr w:type="gramEnd"/>
          </w:p>
          <w:p w:rsidR="00711F7E" w:rsidRPr="00711F7E" w:rsidRDefault="00711F7E" w:rsidP="00561191">
            <w:pPr>
              <w:jc w:val="both"/>
              <w:rPr>
                <w:sz w:val="22"/>
                <w:szCs w:val="22"/>
              </w:rPr>
            </w:pPr>
            <w:r w:rsidRPr="00711F7E">
              <w:rPr>
                <w:sz w:val="22"/>
                <w:szCs w:val="22"/>
              </w:rPr>
              <w:t xml:space="preserve">      </w:t>
            </w:r>
            <w:proofErr w:type="gramStart"/>
            <w:r w:rsidRPr="00711F7E">
              <w:rPr>
                <w:sz w:val="22"/>
                <w:szCs w:val="22"/>
              </w:rPr>
              <w:t>Proje, ortaya konulurken ilimiz kırsalındaki hayvan varlığı 1-3 arasında olan ve gelir durumları düşük 10 aile seçilerek pilot olarak başlatmanın mümkün olduğu, Bu aileler özellikle il ve ilçe merkezlerine uzak ailelerden seçilmesi projenin amaçlarına daha fazla hizmet edeceği, sistemin bu ailelere,  il özel idaresi tarafından hibe olarak verilebileceği, sistemin ilgililer tarafından yerinde izlemek suretiyle, projenin verimliliği tespit edildikten sonra, bu sistemin yaygınlaştırılması sağlanabileceği hususunda Komisyon olarak görüş birliğine varılmıştır.</w:t>
            </w:r>
            <w:proofErr w:type="gramEnd"/>
          </w:p>
          <w:p w:rsidR="00711F7E" w:rsidRPr="00711F7E" w:rsidRDefault="00711F7E" w:rsidP="00561191">
            <w:pPr>
              <w:jc w:val="both"/>
              <w:rPr>
                <w:sz w:val="22"/>
                <w:szCs w:val="22"/>
              </w:rPr>
            </w:pPr>
            <w:r w:rsidRPr="00711F7E">
              <w:rPr>
                <w:sz w:val="22"/>
                <w:szCs w:val="22"/>
              </w:rPr>
              <w:t xml:space="preserve">         </w:t>
            </w:r>
            <w:proofErr w:type="gramStart"/>
            <w:r w:rsidRPr="00711F7E">
              <w:rPr>
                <w:sz w:val="22"/>
                <w:szCs w:val="22"/>
              </w:rPr>
              <w:t xml:space="preserve">İlimize bağlı köylerde ‘Biokütle Çürütücü Reaktörü” projesinin uygulamasında kullanılacak ödeneğin, 2024 Yılı İl Özel İdare Bütçesinde </w:t>
            </w:r>
            <w:r w:rsidRPr="00711F7E">
              <w:rPr>
                <w:sz w:val="22"/>
                <w:szCs w:val="22"/>
              </w:rPr>
              <w:t>olmadığı için</w:t>
            </w:r>
            <w:r w:rsidRPr="00711F7E">
              <w:rPr>
                <w:sz w:val="22"/>
                <w:szCs w:val="22"/>
              </w:rPr>
              <w:t xml:space="preserve">, teklifin 2025 Yılı bütçe çalışmalarında dikkate alınmasına, </w:t>
            </w:r>
            <w:r w:rsidRPr="00711F7E">
              <w:rPr>
                <w:sz w:val="22"/>
                <w:szCs w:val="22"/>
              </w:rPr>
              <w:t>projenin Tarım</w:t>
            </w:r>
            <w:r w:rsidRPr="00711F7E">
              <w:rPr>
                <w:sz w:val="22"/>
                <w:szCs w:val="22"/>
              </w:rPr>
              <w:t xml:space="preserve"> ve Orman Müdürlüğü ile İl Özel İdaresince ortaklaşa yürütülmesine, alt yapı ve maliyet konusundaki çalışmaların,  Tarım ve Orman Müdürlüğünce yürütülmesi ve 2025 Yılı İl Özel İdare Bütçesine teklif edilmesinin uygunluğuna Komisyonumuzca oybirliğiyle karar verildi.</w:t>
            </w:r>
            <w:proofErr w:type="gramEnd"/>
          </w:p>
          <w:p w:rsidR="00711F7E" w:rsidRPr="00711F7E" w:rsidRDefault="00711F7E" w:rsidP="00561191">
            <w:pPr>
              <w:pStyle w:val="GvdeMetni"/>
              <w:jc w:val="both"/>
              <w:rPr>
                <w:rFonts w:ascii="Times New Roman" w:hAnsi="Times New Roman" w:cs="Times New Roman"/>
                <w:b w:val="0"/>
                <w:sz w:val="22"/>
                <w:szCs w:val="22"/>
              </w:rPr>
            </w:pPr>
          </w:p>
          <w:p w:rsidR="00711F7E" w:rsidRPr="00711F7E" w:rsidRDefault="00711F7E" w:rsidP="00561191">
            <w:pPr>
              <w:pStyle w:val="GvdeMetni"/>
              <w:jc w:val="both"/>
              <w:rPr>
                <w:rFonts w:ascii="Times New Roman" w:hAnsi="Times New Roman" w:cs="Times New Roman"/>
                <w:b w:val="0"/>
                <w:sz w:val="22"/>
                <w:szCs w:val="22"/>
              </w:rPr>
            </w:pPr>
            <w:r w:rsidRPr="00711F7E">
              <w:rPr>
                <w:rFonts w:ascii="Times New Roman" w:hAnsi="Times New Roman" w:cs="Times New Roman"/>
                <w:b w:val="0"/>
                <w:sz w:val="22"/>
                <w:szCs w:val="22"/>
              </w:rPr>
              <w:t xml:space="preserve">    5302 Sayılı İl Özel İdare Yasası ve İl Genel Meclisi Çalışma Yönetmeliği kapsamında yapılan Komisyon çalışmasına ait karar İl Genel Meclisinin bilgi ve takdirlerine arz olunur.</w:t>
            </w:r>
          </w:p>
          <w:p w:rsidR="00711F7E" w:rsidRPr="00711F7E" w:rsidRDefault="00711F7E" w:rsidP="00561191">
            <w:pPr>
              <w:pStyle w:val="GvdeMetni"/>
              <w:jc w:val="both"/>
              <w:rPr>
                <w:rFonts w:ascii="Times New Roman" w:hAnsi="Times New Roman" w:cs="Times New Roman"/>
                <w:b w:val="0"/>
                <w:sz w:val="22"/>
                <w:szCs w:val="22"/>
              </w:rPr>
            </w:pPr>
          </w:p>
          <w:p w:rsidR="00711F7E" w:rsidRPr="00711F7E" w:rsidRDefault="00711F7E" w:rsidP="00561191">
            <w:pPr>
              <w:pStyle w:val="GvdeMetni"/>
              <w:jc w:val="both"/>
              <w:rPr>
                <w:rFonts w:ascii="Times New Roman" w:hAnsi="Times New Roman" w:cs="Times New Roman"/>
                <w:b w:val="0"/>
                <w:sz w:val="22"/>
                <w:szCs w:val="22"/>
              </w:rPr>
            </w:pPr>
            <w:r w:rsidRPr="00711F7E">
              <w:rPr>
                <w:rFonts w:ascii="Times New Roman" w:hAnsi="Times New Roman" w:cs="Times New Roman"/>
                <w:b w:val="0"/>
                <w:sz w:val="22"/>
                <w:szCs w:val="22"/>
              </w:rPr>
              <w:t>KOMİSYON BAŞKANI                BAŞKAN YARDIMLCISI              SÖZCÜ</w:t>
            </w:r>
          </w:p>
          <w:p w:rsidR="00711F7E" w:rsidRPr="00711F7E" w:rsidRDefault="00711F7E" w:rsidP="00561191">
            <w:pPr>
              <w:pStyle w:val="GvdeMetni"/>
              <w:jc w:val="both"/>
              <w:rPr>
                <w:rFonts w:ascii="Times New Roman" w:hAnsi="Times New Roman" w:cs="Times New Roman"/>
                <w:b w:val="0"/>
                <w:sz w:val="22"/>
                <w:szCs w:val="22"/>
              </w:rPr>
            </w:pPr>
          </w:p>
          <w:p w:rsidR="00711F7E" w:rsidRPr="00711F7E" w:rsidRDefault="00711F7E" w:rsidP="00561191">
            <w:pPr>
              <w:contextualSpacing/>
              <w:jc w:val="both"/>
              <w:rPr>
                <w:sz w:val="22"/>
                <w:szCs w:val="22"/>
              </w:rPr>
            </w:pPr>
            <w:r w:rsidRPr="00711F7E">
              <w:rPr>
                <w:sz w:val="22"/>
                <w:szCs w:val="22"/>
              </w:rPr>
              <w:t xml:space="preserve"> </w:t>
            </w:r>
            <w:proofErr w:type="spellStart"/>
            <w:r w:rsidRPr="00711F7E">
              <w:rPr>
                <w:sz w:val="22"/>
                <w:szCs w:val="22"/>
              </w:rPr>
              <w:t>Keziban</w:t>
            </w:r>
            <w:proofErr w:type="spellEnd"/>
            <w:r w:rsidRPr="00711F7E">
              <w:rPr>
                <w:sz w:val="22"/>
                <w:szCs w:val="22"/>
              </w:rPr>
              <w:t xml:space="preserve"> </w:t>
            </w:r>
            <w:r w:rsidRPr="00711F7E">
              <w:rPr>
                <w:sz w:val="22"/>
                <w:szCs w:val="22"/>
              </w:rPr>
              <w:t xml:space="preserve">Kumru </w:t>
            </w:r>
            <w:proofErr w:type="gramStart"/>
            <w:r w:rsidRPr="00711F7E">
              <w:rPr>
                <w:sz w:val="22"/>
                <w:szCs w:val="22"/>
              </w:rPr>
              <w:t>BOZTEPE            Ayhan</w:t>
            </w:r>
            <w:proofErr w:type="gramEnd"/>
            <w:r w:rsidRPr="00711F7E">
              <w:rPr>
                <w:sz w:val="22"/>
                <w:szCs w:val="22"/>
              </w:rPr>
              <w:t xml:space="preserve"> İNYURT                            Okay ATMACA              </w:t>
            </w:r>
          </w:p>
          <w:p w:rsidR="00711F7E" w:rsidRPr="00711F7E" w:rsidRDefault="00711F7E" w:rsidP="00561191">
            <w:pPr>
              <w:contextualSpacing/>
              <w:jc w:val="both"/>
              <w:rPr>
                <w:sz w:val="22"/>
                <w:szCs w:val="22"/>
              </w:rPr>
            </w:pPr>
          </w:p>
          <w:p w:rsidR="00711F7E" w:rsidRDefault="00711F7E" w:rsidP="00561191">
            <w:pPr>
              <w:contextualSpacing/>
              <w:jc w:val="both"/>
              <w:rPr>
                <w:sz w:val="22"/>
                <w:szCs w:val="22"/>
              </w:rPr>
            </w:pPr>
          </w:p>
          <w:p w:rsidR="00711F7E" w:rsidRPr="00711F7E" w:rsidRDefault="00711F7E" w:rsidP="00561191">
            <w:pPr>
              <w:contextualSpacing/>
              <w:jc w:val="both"/>
              <w:rPr>
                <w:sz w:val="22"/>
                <w:szCs w:val="22"/>
              </w:rPr>
            </w:pPr>
          </w:p>
          <w:p w:rsidR="00711F7E" w:rsidRPr="00711F7E" w:rsidRDefault="00711F7E" w:rsidP="00561191">
            <w:pPr>
              <w:contextualSpacing/>
              <w:jc w:val="both"/>
              <w:rPr>
                <w:sz w:val="22"/>
                <w:szCs w:val="22"/>
              </w:rPr>
            </w:pPr>
            <w:r w:rsidRPr="00711F7E">
              <w:rPr>
                <w:sz w:val="22"/>
                <w:szCs w:val="22"/>
              </w:rPr>
              <w:t xml:space="preserve">   ÜYE                                                                                                          </w:t>
            </w:r>
            <w:proofErr w:type="spellStart"/>
            <w:r w:rsidRPr="00711F7E">
              <w:rPr>
                <w:sz w:val="22"/>
                <w:szCs w:val="22"/>
              </w:rPr>
              <w:t>ÜYE</w:t>
            </w:r>
            <w:proofErr w:type="spellEnd"/>
          </w:p>
          <w:p w:rsidR="00711F7E" w:rsidRPr="00711F7E" w:rsidRDefault="00711F7E" w:rsidP="00561191">
            <w:pPr>
              <w:contextualSpacing/>
              <w:jc w:val="both"/>
              <w:rPr>
                <w:sz w:val="22"/>
                <w:szCs w:val="22"/>
              </w:rPr>
            </w:pPr>
          </w:p>
          <w:p w:rsidR="00711F7E" w:rsidRDefault="00711F7E" w:rsidP="00711F7E">
            <w:pPr>
              <w:contextualSpacing/>
              <w:jc w:val="both"/>
              <w:rPr>
                <w:sz w:val="22"/>
                <w:szCs w:val="22"/>
              </w:rPr>
            </w:pPr>
            <w:r w:rsidRPr="00711F7E">
              <w:rPr>
                <w:sz w:val="22"/>
                <w:szCs w:val="22"/>
              </w:rPr>
              <w:t>Ahmet ŞENSES                                                                                   Ragıp AKYÜZ</w:t>
            </w:r>
          </w:p>
          <w:p w:rsidR="00711F7E" w:rsidRPr="00711F7E" w:rsidRDefault="00711F7E" w:rsidP="00711F7E">
            <w:pPr>
              <w:contextualSpacing/>
              <w:jc w:val="both"/>
              <w:rPr>
                <w:sz w:val="22"/>
                <w:szCs w:val="22"/>
              </w:rPr>
            </w:pPr>
          </w:p>
        </w:tc>
      </w:tr>
    </w:tbl>
    <w:p w:rsidR="00D321CD" w:rsidRPr="00711F7E" w:rsidRDefault="00D321CD">
      <w:pPr>
        <w:rPr>
          <w:sz w:val="22"/>
          <w:szCs w:val="22"/>
        </w:rPr>
      </w:pPr>
    </w:p>
    <w:sectPr w:rsidR="00D321CD" w:rsidRPr="00711F7E" w:rsidSect="00711F7E">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3B"/>
    <w:rsid w:val="00711F7E"/>
    <w:rsid w:val="00D321CD"/>
    <w:rsid w:val="00F71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7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11F7E"/>
    <w:pPr>
      <w:spacing w:before="100" w:beforeAutospacing="1" w:after="100" w:afterAutospacing="1"/>
    </w:pPr>
  </w:style>
  <w:style w:type="paragraph" w:styleId="GvdeMetni">
    <w:name w:val="Body Text"/>
    <w:basedOn w:val="Normal"/>
    <w:link w:val="GvdeMetniChar"/>
    <w:uiPriority w:val="1"/>
    <w:qFormat/>
    <w:rsid w:val="00711F7E"/>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711F7E"/>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7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11F7E"/>
    <w:pPr>
      <w:spacing w:before="100" w:beforeAutospacing="1" w:after="100" w:afterAutospacing="1"/>
    </w:pPr>
  </w:style>
  <w:style w:type="paragraph" w:styleId="GvdeMetni">
    <w:name w:val="Body Text"/>
    <w:basedOn w:val="Normal"/>
    <w:link w:val="GvdeMetniChar"/>
    <w:uiPriority w:val="1"/>
    <w:qFormat/>
    <w:rsid w:val="00711F7E"/>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711F7E"/>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2024-07-03T13:28:00Z</dcterms:created>
  <dcterms:modified xsi:type="dcterms:W3CDTF">2024-07-03T13:31:00Z</dcterms:modified>
</cp:coreProperties>
</file>