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216A0A" w:rsidP="00216A0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216A0A" w:rsidRDefault="00216A0A" w:rsidP="00216A0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216A0A" w:rsidRDefault="00216A0A" w:rsidP="00216A0A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216A0A" w:rsidRDefault="00216A0A" w:rsidP="00216A0A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Nuri KÖKSOY</w:t>
            </w:r>
          </w:p>
        </w:tc>
      </w:tr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YARDIMCISI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Şevket ÖZSOY</w:t>
            </w:r>
          </w:p>
        </w:tc>
      </w:tr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Hamza KUTLUCA, Muhsin YAKUT, Hasan GÜLÇİMEN</w:t>
            </w:r>
          </w:p>
        </w:tc>
      </w:tr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07.05.2022</w:t>
            </w:r>
          </w:p>
        </w:tc>
      </w:tr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07.05.2022</w:t>
            </w:r>
          </w:p>
        </w:tc>
      </w:tr>
      <w:tr w:rsidR="00216A0A" w:rsidTr="002F7F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F7F7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Afet Eğitimi</w:t>
            </w:r>
          </w:p>
        </w:tc>
      </w:tr>
      <w:tr w:rsidR="00216A0A" w:rsidTr="002F7F7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0A" w:rsidRDefault="00216A0A" w:rsidP="00216A0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İl Özel İdaresinin görev ve sorumlulukları kapsamında bulunan yerleşim alanlarında yaşanması muhtemel deprem veya afetler konusunda, eğim </w:t>
            </w:r>
            <w:proofErr w:type="gramStart"/>
            <w:r>
              <w:rPr>
                <w:color w:val="000000"/>
                <w:sz w:val="27"/>
                <w:szCs w:val="27"/>
              </w:rPr>
              <w:t>yada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tatbikat hususunda ihtiyaç duyulan çalışmalarla ilgili birimlerce yapılan planlamalar hakkında araştırma yapılarak İl Genel Meclisinin bilgilendirilmesi istenmiştir. Önerge gerekli çalışmanın yapılması amacıyla Komisyonumuza havale edilmiştir. Komisyonumuz 25-26-27-30-31 Mayıs 2022 tarihlerinde toplanarak çalışmasını tamamlamıştır.  </w:t>
            </w:r>
          </w:p>
          <w:p w:rsidR="00216A0A" w:rsidRDefault="00216A0A" w:rsidP="002F7F7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İlimiz genelinde yaşanması muhtemel deprem veya afetler hususunda bilgilendirme, eğitim veya tatbikat yapılarak halkan bilinçlendirilmesine her zaman ihtiyaç duyulmaktadır. Bu kapsamda yapılan araştırma ve çalışmada aşağıdaki sonuçlara ulaşılmıştır.      </w:t>
            </w:r>
          </w:p>
          <w:p w:rsidR="00216A0A" w:rsidRDefault="00216A0A" w:rsidP="002F7F7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Ülkemizin kaçınılmaz bir gerçeği olan deprem konusunda, ilimiz genelinde 2022 yılında okullarda 59.389 kişiye (öğrenci, öğretmen, personel) Okul Afet Farkındalık eğitimi verildiği</w:t>
            </w:r>
            <w:proofErr w:type="gramStart"/>
            <w:r>
              <w:rPr>
                <w:color w:val="000000"/>
                <w:sz w:val="27"/>
                <w:szCs w:val="27"/>
              </w:rPr>
              <w:t>,.</w:t>
            </w:r>
            <w:proofErr w:type="gramEnd"/>
          </w:p>
          <w:p w:rsidR="00216A0A" w:rsidRDefault="00216A0A" w:rsidP="00216A0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1-7 Mart deprem haftası etkinlikleri kapsamında; 4 Mart 2022 tarihinde saat:11.00’de Merkezde İçişleri Bakanı ve Milli Eğitim Bakanı, İllerde Valilerimiz, İlçelerde Kaymakamlarımızın katılımı ile tüm Türkiye’de, tüm okullarda eş zamanlı deprem anı ve tahliye tatbikatı gerçekleştirildiği,</w:t>
            </w:r>
          </w:p>
          <w:p w:rsidR="00216A0A" w:rsidRDefault="00216A0A" w:rsidP="00216A0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Ayrıca 2022 Mayıs ayı itibarı ile kamu, özel sektör çalışanları ve vatandaşlarımıza yönelik yapılan afet farkındalık eğitimlerinde 13.624 kişiye ulaşılmış,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yılı Ocak ayından itibaren ilimizde;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13.624 kişiye Afet Farkındalık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59.389 kişiye Okul Farkındalık Eğitimi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56.844 kişiye Deprem Anı Uygulama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56.751 kişiye Tahliye Uygulama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141 kişiye KBRN Farkındalık ve Şüpheli Posta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 kişiye Acil Durum Ekipleri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1.034 kişiye Yangın Farkındalık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 kişiye yangın uygulaması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 kişiye Hafif Arama Kurtarma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448 kişiye aile afet çadırı kurma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 kişiye TAMP-AYDES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286 kişiye toplanma alanı uygulama eğitimi,</w:t>
            </w:r>
          </w:p>
          <w:p w:rsidR="00216A0A" w:rsidRDefault="00216A0A" w:rsidP="002F7F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kişiye İlkyardım eğitimi verildiği, Afet Farkındalık Eğitimlerimiz tüm halkımızı kapsayacak şekilde; yüz yüze eğitimler, uygulamalı tatbikatlar, uzaktan eğitimler, seminer, konferans, sergi, stant, afiş, broşür dağıtımı ve sosyal medya paylaşımları şeklinde devam ettirildiği yapılan çalışmalardan anlaşılmıştır.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583F59">
              <w:rPr>
                <w:bCs/>
                <w:color w:val="000000"/>
                <w:lang w:eastAsia="en-US"/>
              </w:rPr>
              <w:t xml:space="preserve">    5302 Sayılı yasanın 18.Maddesi kapsamında </w:t>
            </w:r>
            <w:r w:rsidRPr="00583F59">
              <w:rPr>
                <w:bCs/>
                <w:color w:val="000000"/>
                <w:lang w:eastAsia="en-US"/>
              </w:rPr>
              <w:t>yapılan bilgi</w:t>
            </w:r>
            <w:r w:rsidRPr="00583F59">
              <w:rPr>
                <w:bCs/>
                <w:color w:val="000000"/>
                <w:lang w:eastAsia="en-US"/>
              </w:rPr>
              <w:t xml:space="preserve"> ve denetim amaçlı çalışma </w:t>
            </w:r>
            <w:r>
              <w:rPr>
                <w:bCs/>
                <w:color w:val="000000"/>
                <w:lang w:eastAsia="en-US"/>
              </w:rPr>
              <w:t>İl Genel Meclisinin bilgilerine</w:t>
            </w:r>
            <w:r w:rsidRPr="00583F59">
              <w:rPr>
                <w:bCs/>
                <w:color w:val="000000"/>
                <w:lang w:eastAsia="en-US"/>
              </w:rPr>
              <w:t xml:space="preserve"> arz olunur.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Nuri KÖKSOY                                       Şevket ÖZSOY                                           Hamza KUTLUCA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583F59"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Muhsin YAKUT </w:t>
            </w:r>
            <w:r w:rsidRPr="00583F59">
              <w:rPr>
                <w:bCs/>
                <w:color w:val="000000"/>
                <w:lang w:eastAsia="en-US"/>
              </w:rPr>
              <w:t xml:space="preserve">                                                                                             </w:t>
            </w:r>
            <w:r>
              <w:rPr>
                <w:bCs/>
                <w:color w:val="000000"/>
                <w:lang w:eastAsia="en-US"/>
              </w:rPr>
              <w:t xml:space="preserve">     Hasan GÜLÇİMEN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583F59">
              <w:rPr>
                <w:bCs/>
                <w:color w:val="000000"/>
                <w:lang w:eastAsia="en-US"/>
              </w:rPr>
              <w:t xml:space="preserve">        Üye                                                                                                                               </w:t>
            </w:r>
            <w:proofErr w:type="spellStart"/>
            <w:r w:rsidRPr="00583F59">
              <w:rPr>
                <w:bCs/>
                <w:color w:val="000000"/>
                <w:lang w:eastAsia="en-US"/>
              </w:rPr>
              <w:t>Üye</w:t>
            </w:r>
            <w:proofErr w:type="spellEnd"/>
            <w:r w:rsidRPr="00583F59">
              <w:rPr>
                <w:bCs/>
                <w:color w:val="000000"/>
                <w:lang w:eastAsia="en-US"/>
              </w:rPr>
              <w:t xml:space="preserve">   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583F59">
              <w:rPr>
                <w:bCs/>
                <w:color w:val="000000"/>
                <w:lang w:eastAsia="en-US"/>
              </w:rPr>
              <w:t xml:space="preserve">    </w:t>
            </w:r>
          </w:p>
          <w:p w:rsidR="00216A0A" w:rsidRPr="00583F59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</w:t>
            </w:r>
          </w:p>
          <w:p w:rsidR="00216A0A" w:rsidRDefault="00216A0A" w:rsidP="002F7F7A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F6A30" w:rsidRDefault="003F6A30"/>
    <w:sectPr w:rsidR="003F6A30" w:rsidSect="00216A0A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C"/>
    <w:rsid w:val="00216A0A"/>
    <w:rsid w:val="003F6A30"/>
    <w:rsid w:val="00D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6A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6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2022-06-08T07:17:00Z</dcterms:created>
  <dcterms:modified xsi:type="dcterms:W3CDTF">2022-06-08T07:18:00Z</dcterms:modified>
</cp:coreProperties>
</file>